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7"/>
        <w:gridCol w:w="4928"/>
      </w:tblGrid>
      <w:tr w:rsidR="00B250EC" w:rsidTr="00266159">
        <w:tc>
          <w:tcPr>
            <w:tcW w:w="4927" w:type="dxa"/>
            <w:shd w:val="clear" w:color="auto" w:fill="auto"/>
          </w:tcPr>
          <w:p w:rsidR="00B250EC" w:rsidRDefault="00B250EC" w:rsidP="00266159">
            <w:pPr>
              <w:pStyle w:val="a3"/>
            </w:pPr>
            <w:r>
              <w:rPr>
                <w:b/>
                <w:bCs/>
              </w:rPr>
              <w:t>ПРИНЯТО</w:t>
            </w:r>
          </w:p>
          <w:p w:rsidR="00B250EC" w:rsidRDefault="00B250EC" w:rsidP="00266159">
            <w:pPr>
              <w:pStyle w:val="a3"/>
            </w:pPr>
            <w:r>
              <w:t>Решением Совета трудового коллектива</w:t>
            </w:r>
          </w:p>
          <w:p w:rsidR="00B250EC" w:rsidRDefault="001B0A86" w:rsidP="00266159">
            <w:pPr>
              <w:pStyle w:val="a3"/>
            </w:pPr>
            <w:r>
              <w:t xml:space="preserve">МБДОУ № </w:t>
            </w:r>
            <w:r w:rsidR="00B250EC">
              <w:t>9</w:t>
            </w:r>
          </w:p>
          <w:p w:rsidR="00B250EC" w:rsidRDefault="00B250EC" w:rsidP="00266159">
            <w:pPr>
              <w:pStyle w:val="a3"/>
              <w:rPr>
                <w:b/>
                <w:bCs/>
              </w:rPr>
            </w:pPr>
            <w:r>
              <w:t>протокол от 12.01.15 г. № 1</w:t>
            </w:r>
          </w:p>
        </w:tc>
        <w:tc>
          <w:tcPr>
            <w:tcW w:w="4928" w:type="dxa"/>
            <w:shd w:val="clear" w:color="auto" w:fill="auto"/>
          </w:tcPr>
          <w:p w:rsidR="00B250EC" w:rsidRDefault="00B250EC" w:rsidP="00266159">
            <w:pPr>
              <w:pStyle w:val="a3"/>
              <w:jc w:val="right"/>
            </w:pPr>
            <w:r>
              <w:rPr>
                <w:b/>
                <w:bCs/>
              </w:rPr>
              <w:t>УТВЕРЖДЕНО</w:t>
            </w:r>
          </w:p>
          <w:p w:rsidR="00B250EC" w:rsidRDefault="00B250EC" w:rsidP="00266159">
            <w:pPr>
              <w:pStyle w:val="a3"/>
              <w:jc w:val="right"/>
            </w:pPr>
            <w:r>
              <w:t>приказом от 12.01.15 г. № 6</w:t>
            </w:r>
          </w:p>
          <w:p w:rsidR="001B0A86" w:rsidRDefault="001B0A86" w:rsidP="00266159">
            <w:pPr>
              <w:pStyle w:val="a3"/>
              <w:jc w:val="right"/>
            </w:pPr>
            <w:r>
              <w:t xml:space="preserve">Заведующий МБДОУ </w:t>
            </w:r>
          </w:p>
          <w:p w:rsidR="00B250EC" w:rsidRDefault="001B0A86" w:rsidP="00266159">
            <w:pPr>
              <w:pStyle w:val="a3"/>
              <w:jc w:val="right"/>
            </w:pPr>
            <w:r>
              <w:t xml:space="preserve">№ </w:t>
            </w:r>
            <w:r w:rsidR="00B250EC">
              <w:t>9</w:t>
            </w:r>
            <w:r>
              <w:t xml:space="preserve"> « Звёздочка»</w:t>
            </w:r>
          </w:p>
          <w:p w:rsidR="00B250EC" w:rsidRDefault="00B250EC" w:rsidP="00266159">
            <w:pPr>
              <w:pStyle w:val="a3"/>
              <w:jc w:val="right"/>
            </w:pPr>
            <w:r>
              <w:t>_______________</w:t>
            </w:r>
            <w:r w:rsidR="001B0A86">
              <w:t>И.А.Короленко</w:t>
            </w:r>
          </w:p>
        </w:tc>
      </w:tr>
    </w:tbl>
    <w:p w:rsidR="00B250EC" w:rsidRDefault="00B250EC" w:rsidP="00B250EC">
      <w:pPr>
        <w:jc w:val="center"/>
      </w:pPr>
    </w:p>
    <w:p w:rsidR="00B250EC" w:rsidRDefault="00B250EC" w:rsidP="00B250EC">
      <w:pPr>
        <w:jc w:val="center"/>
      </w:pPr>
    </w:p>
    <w:p w:rsidR="00B250EC" w:rsidRDefault="00B250EC" w:rsidP="00B250EC">
      <w:pPr>
        <w:tabs>
          <w:tab w:val="center" w:pos="4856"/>
          <w:tab w:val="right" w:pos="9355"/>
        </w:tabs>
        <w:rPr>
          <w:rFonts w:eastAsia="Calibri"/>
          <w:b/>
          <w:sz w:val="28"/>
          <w:szCs w:val="28"/>
        </w:rPr>
      </w:pPr>
      <w:bookmarkStart w:id="0" w:name="bookmark1"/>
    </w:p>
    <w:p w:rsidR="00B250EC" w:rsidRDefault="00B250EC" w:rsidP="00B250EC">
      <w:pPr>
        <w:tabs>
          <w:tab w:val="left" w:pos="54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</w:t>
      </w:r>
    </w:p>
    <w:p w:rsidR="00B250EC" w:rsidRDefault="00B250EC" w:rsidP="00B250EC">
      <w:pPr>
        <w:tabs>
          <w:tab w:val="left" w:pos="5400"/>
        </w:tabs>
        <w:jc w:val="center"/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о противодействии коррупции</w:t>
      </w:r>
    </w:p>
    <w:p w:rsidR="00B250EC" w:rsidRDefault="00B250EC" w:rsidP="00B250EC">
      <w:pPr>
        <w:rPr>
          <w:sz w:val="28"/>
          <w:szCs w:val="28"/>
          <w:lang w:eastAsia="ru-RU"/>
        </w:rPr>
      </w:pPr>
    </w:p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I.  ОБЩИЕ ПОЛОЖЕНИЯ</w:t>
      </w:r>
      <w:bookmarkEnd w:id="0"/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rFonts w:eastAsia="Calibri"/>
          <w:szCs w:val="24"/>
        </w:rPr>
        <w:t xml:space="preserve">1.1. Данное Положение о противодействии коррупции (далее – Положение) разработано на основе Федерального закона от 25.12.2008 № 273-ФЗ «О противодействии коррупции» (с последующими изменениями), </w:t>
      </w:r>
      <w:r>
        <w:rPr>
          <w:szCs w:val="24"/>
        </w:rPr>
        <w:t xml:space="preserve">Указа Президента РФ от 11.04.2014  № 226 «О Национальном плане противодействия коррупции на 2014-2015 годы», </w:t>
      </w:r>
      <w:r>
        <w:rPr>
          <w:rFonts w:eastAsia="Calibri"/>
          <w:szCs w:val="24"/>
        </w:rPr>
        <w:t xml:space="preserve">Областного закона Ростовской области от 12.05.2009 № 218-ЗС «О противодействии коррупции в Ростовской области» (с последующими изменениями), постановления Администрации города Ростова-на-Дону от 28.11.2013 № 1301 «Об утверждении </w:t>
      </w:r>
      <w:r>
        <w:rPr>
          <w:szCs w:val="24"/>
        </w:rPr>
        <w:t>муниципальной</w:t>
      </w:r>
      <w:r>
        <w:rPr>
          <w:color w:val="000000"/>
          <w:szCs w:val="24"/>
        </w:rPr>
        <w:t xml:space="preserve"> программы </w:t>
      </w:r>
      <w:r>
        <w:rPr>
          <w:szCs w:val="24"/>
        </w:rPr>
        <w:t>«Противодействие коррупции в городе Ростове-на-Дону» на 2014-2017 годы»</w:t>
      </w:r>
      <w:r>
        <w:rPr>
          <w:rFonts w:eastAsia="Calibri"/>
          <w:szCs w:val="24"/>
        </w:rPr>
        <w:t xml:space="preserve"> (с последующими изменениями), Плана </w:t>
      </w:r>
      <w:r>
        <w:rPr>
          <w:rStyle w:val="FontStyle32"/>
          <w:szCs w:val="24"/>
        </w:rPr>
        <w:t xml:space="preserve">противодействия коррупции в Администрации города Ростова-на-Дону, ее отраслевых (функциональных) и территориальных органах на 2014-2015 годы (утв. 07.07.2014) и </w:t>
      </w:r>
      <w:r>
        <w:rPr>
          <w:rFonts w:eastAsia="Calibri"/>
          <w:szCs w:val="24"/>
        </w:rPr>
        <w:t>приказов Управления образования города Ростова-на-Дону.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</w:t>
      </w:r>
      <w:proofErr w:type="gramStart"/>
      <w:r>
        <w:rPr>
          <w:szCs w:val="24"/>
          <w:lang w:eastAsia="ru-RU"/>
        </w:rPr>
        <w:t>с</w:t>
      </w:r>
      <w:proofErr w:type="gramEnd"/>
      <w:r>
        <w:rPr>
          <w:szCs w:val="24"/>
          <w:lang w:eastAsia="ru-RU"/>
        </w:rPr>
        <w:t xml:space="preserve"> ней, минимизации и (или) ликвидации последствий коррупционных правонарушений в   муниципальном автономном дошкольном образовательном учреждении города Ростова-на-Дону Центре развития ребенка — детском саду первой категории № 49 «Олененок»  (далее Учреждение)</w:t>
      </w:r>
      <w:r>
        <w:rPr>
          <w:rFonts w:eastAsia="Calibri"/>
          <w:szCs w:val="24"/>
        </w:rPr>
        <w:t>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rFonts w:eastAsia="Calibri"/>
        </w:rPr>
      </w:pPr>
      <w:r>
        <w:rPr>
          <w:szCs w:val="24"/>
          <w:lang w:eastAsia="ru-RU"/>
        </w:rPr>
        <w:t xml:space="preserve">1.3. </w:t>
      </w:r>
      <w:r>
        <w:rPr>
          <w:rFonts w:eastAsia="Calibri"/>
          <w:szCs w:val="24"/>
        </w:rPr>
        <w:t xml:space="preserve"> Для целей настоящего Положения используются следующие основные понятия:</w:t>
      </w:r>
    </w:p>
    <w:p w:rsidR="00B250EC" w:rsidRDefault="00B250EC" w:rsidP="00B250EC">
      <w:pPr>
        <w:tabs>
          <w:tab w:val="left" w:pos="5400"/>
        </w:tabs>
        <w:jc w:val="both"/>
        <w:rPr>
          <w:rFonts w:eastAsia="Calibri"/>
        </w:rPr>
      </w:pPr>
      <w:r>
        <w:rPr>
          <w:rFonts w:eastAsia="Calibri"/>
        </w:rPr>
        <w:t xml:space="preserve">1.3.1. </w:t>
      </w:r>
      <w:r>
        <w:rPr>
          <w:rFonts w:eastAsia="Calibri"/>
          <w:u w:val="single"/>
        </w:rPr>
        <w:t>коррупция:</w:t>
      </w:r>
    </w:p>
    <w:p w:rsidR="00B250EC" w:rsidRDefault="00B250EC" w:rsidP="00B250EC">
      <w:pPr>
        <w:tabs>
          <w:tab w:val="left" w:pos="5400"/>
        </w:tabs>
        <w:ind w:firstLine="720"/>
        <w:jc w:val="both"/>
        <w:rPr>
          <w:rFonts w:eastAsia="Calibri"/>
        </w:rPr>
      </w:pPr>
      <w:r>
        <w:rPr>
          <w:rFonts w:eastAsia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250EC" w:rsidRDefault="00B250EC" w:rsidP="00B250EC">
      <w:pPr>
        <w:tabs>
          <w:tab w:val="left" w:pos="5400"/>
        </w:tabs>
        <w:ind w:firstLine="720"/>
        <w:jc w:val="both"/>
        <w:rPr>
          <w:rFonts w:eastAsia="Calibri"/>
        </w:rPr>
      </w:pPr>
      <w:r>
        <w:rPr>
          <w:rFonts w:eastAsia="Calibri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250EC" w:rsidRDefault="00B250EC" w:rsidP="00B250EC">
      <w:pPr>
        <w:tabs>
          <w:tab w:val="left" w:pos="5400"/>
        </w:tabs>
        <w:jc w:val="both"/>
        <w:rPr>
          <w:rFonts w:eastAsia="Calibri"/>
        </w:rPr>
      </w:pPr>
      <w:r>
        <w:rPr>
          <w:rFonts w:eastAsia="Calibri"/>
        </w:rPr>
        <w:t xml:space="preserve">1.3.2. </w:t>
      </w:r>
      <w:r>
        <w:rPr>
          <w:rFonts w:eastAsia="Calibri"/>
          <w:u w:val="single"/>
        </w:rPr>
        <w:t>противодействие коррупции</w:t>
      </w:r>
      <w:r>
        <w:rPr>
          <w:rFonts w:eastAsia="Calibri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B250EC" w:rsidRDefault="00B250EC" w:rsidP="00B250EC">
      <w:pPr>
        <w:tabs>
          <w:tab w:val="left" w:pos="5400"/>
        </w:tabs>
        <w:ind w:firstLine="720"/>
        <w:jc w:val="both"/>
        <w:rPr>
          <w:rFonts w:eastAsia="Calibri"/>
        </w:rPr>
      </w:pPr>
      <w:r>
        <w:rPr>
          <w:rFonts w:eastAsia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50EC" w:rsidRDefault="00B250EC" w:rsidP="00B250EC">
      <w:pPr>
        <w:tabs>
          <w:tab w:val="left" w:pos="5400"/>
        </w:tabs>
        <w:ind w:firstLine="720"/>
        <w:jc w:val="both"/>
        <w:rPr>
          <w:rFonts w:eastAsia="Calibri"/>
        </w:rPr>
      </w:pPr>
      <w:r>
        <w:rPr>
          <w:rFonts w:eastAsia="Calibri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50EC" w:rsidRDefault="00B250EC" w:rsidP="00B250EC">
      <w:pPr>
        <w:tabs>
          <w:tab w:val="left" w:pos="5400"/>
        </w:tabs>
        <w:ind w:firstLine="720"/>
        <w:jc w:val="both"/>
      </w:pPr>
      <w:r>
        <w:rPr>
          <w:rFonts w:eastAsia="Calibri"/>
        </w:rPr>
        <w:t>в) по минимизации и (или) ликвидации последствий коррупционных правонарушений.</w:t>
      </w:r>
    </w:p>
    <w:p w:rsidR="00B250EC" w:rsidRDefault="00B250EC" w:rsidP="00B250EC">
      <w:pPr>
        <w:jc w:val="both"/>
        <w:rPr>
          <w:rFonts w:eastAsia="Calibri"/>
        </w:rPr>
      </w:pPr>
      <w:r>
        <w:rPr>
          <w:rFonts w:eastAsia="Calibri"/>
        </w:rPr>
        <w:t>1.3.3.</w:t>
      </w:r>
      <w:r>
        <w:rPr>
          <w:rFonts w:eastAsia="Calibri"/>
          <w:u w:val="single"/>
        </w:rPr>
        <w:t>антикоррупционная политика</w:t>
      </w:r>
      <w:r>
        <w:rPr>
          <w:rFonts w:eastAsia="Calibri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</w:p>
    <w:p w:rsidR="00B250EC" w:rsidRDefault="00B250EC" w:rsidP="00B250EC">
      <w:pPr>
        <w:jc w:val="both"/>
        <w:rPr>
          <w:rFonts w:eastAsia="Calibri"/>
        </w:rPr>
      </w:pPr>
      <w:r>
        <w:rPr>
          <w:rFonts w:eastAsia="Calibri"/>
        </w:rPr>
        <w:lastRenderedPageBreak/>
        <w:t>1.3.4.</w:t>
      </w:r>
      <w:r>
        <w:rPr>
          <w:rFonts w:eastAsia="Calibri"/>
          <w:u w:val="single"/>
        </w:rPr>
        <w:t>антикоррупционная экспертиза правовых актов</w:t>
      </w:r>
      <w:r>
        <w:rPr>
          <w:rFonts w:eastAsia="Calibri"/>
        </w:rPr>
        <w:t xml:space="preserve"> - деятельность специалистов по выявлению и описанию </w:t>
      </w:r>
      <w:proofErr w:type="spellStart"/>
      <w:r>
        <w:rPr>
          <w:rFonts w:eastAsia="Calibri"/>
        </w:rPr>
        <w:t>коррупциогенных</w:t>
      </w:r>
      <w:proofErr w:type="spellEnd"/>
      <w:r>
        <w:rPr>
          <w:rFonts w:eastAsia="Calibri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B250EC" w:rsidRDefault="00B250EC" w:rsidP="00B250EC">
      <w:pPr>
        <w:jc w:val="both"/>
        <w:rPr>
          <w:rFonts w:eastAsia="Calibri"/>
        </w:rPr>
      </w:pPr>
      <w:r>
        <w:rPr>
          <w:rFonts w:eastAsia="Calibri"/>
        </w:rPr>
        <w:t>1.3.5. </w:t>
      </w:r>
      <w:r>
        <w:rPr>
          <w:rFonts w:eastAsia="Calibri"/>
          <w:u w:val="single"/>
        </w:rPr>
        <w:t>коррупционное правонарушение</w:t>
      </w:r>
      <w:r>
        <w:rPr>
          <w:rFonts w:eastAsia="Calibri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B250EC" w:rsidRDefault="00B250EC" w:rsidP="00B250EC">
      <w:pPr>
        <w:jc w:val="both"/>
        <w:rPr>
          <w:rFonts w:eastAsia="Calibri"/>
        </w:rPr>
      </w:pPr>
      <w:r>
        <w:rPr>
          <w:rFonts w:eastAsia="Calibri"/>
        </w:rPr>
        <w:t>1.3.6. </w:t>
      </w:r>
      <w:proofErr w:type="spellStart"/>
      <w:r>
        <w:rPr>
          <w:rFonts w:eastAsia="Calibri"/>
          <w:u w:val="single"/>
        </w:rPr>
        <w:t>коррупциогенный</w:t>
      </w:r>
      <w:proofErr w:type="spellEnd"/>
      <w:r>
        <w:rPr>
          <w:rFonts w:eastAsia="Calibri"/>
          <w:u w:val="single"/>
        </w:rPr>
        <w:t xml:space="preserve"> фактор</w:t>
      </w:r>
      <w:r>
        <w:rPr>
          <w:rFonts w:eastAsia="Calibri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B250EC" w:rsidRDefault="00B250EC" w:rsidP="00B250EC">
      <w:pPr>
        <w:tabs>
          <w:tab w:val="left" w:pos="720"/>
        </w:tabs>
        <w:jc w:val="both"/>
        <w:rPr>
          <w:rFonts w:eastAsia="Calibri"/>
        </w:rPr>
      </w:pPr>
      <w:r>
        <w:rPr>
          <w:rFonts w:eastAsia="Calibri"/>
        </w:rPr>
        <w:t>1.3.7.  </w:t>
      </w:r>
      <w:r>
        <w:rPr>
          <w:rFonts w:eastAsia="Calibri"/>
          <w:u w:val="single"/>
        </w:rPr>
        <w:t>предупреждение коррупции</w:t>
      </w:r>
      <w:r>
        <w:rPr>
          <w:rFonts w:eastAsia="Calibri"/>
        </w:rPr>
        <w:t xml:space="preserve"> - деятельность </w:t>
      </w:r>
      <w:r>
        <w:rPr>
          <w:lang w:eastAsia="ru-RU"/>
        </w:rPr>
        <w:t>Учреждения</w:t>
      </w:r>
      <w:r>
        <w:rPr>
          <w:rFonts w:eastAsia="Calibri"/>
        </w:rPr>
        <w:t xml:space="preserve"> по анти-коррупционной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B250EC" w:rsidRDefault="00B250EC" w:rsidP="00B250EC">
      <w:pPr>
        <w:tabs>
          <w:tab w:val="left" w:pos="5400"/>
        </w:tabs>
        <w:jc w:val="both"/>
        <w:rPr>
          <w:rFonts w:eastAsia="Calibri"/>
        </w:rPr>
      </w:pPr>
      <w:r>
        <w:rPr>
          <w:rFonts w:eastAsia="Calibri"/>
        </w:rPr>
        <w:t xml:space="preserve">1.4. Противодействие коррупции в </w:t>
      </w:r>
      <w:r>
        <w:rPr>
          <w:lang w:eastAsia="ru-RU"/>
        </w:rPr>
        <w:t>Учреждении</w:t>
      </w:r>
      <w:r>
        <w:rPr>
          <w:rFonts w:eastAsia="Calibri"/>
        </w:rPr>
        <w:t xml:space="preserve"> осуществляется на основе следующих принципов: 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-  приоритета профилактических мер, направленных на недопущение формирования причин и условий, порождающих коррупцию;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- 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- приоритета защиты прав и законных интересов физических и юридических лиц;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- неотвратимости ответственности за совершение коррупционных правонарушений;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- комплексного использования организационных, информационно-пропагандистских и других мер;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ind w:left="0"/>
        <w:contextualSpacing/>
        <w:rPr>
          <w:lang w:eastAsia="ru-RU"/>
        </w:rPr>
      </w:pPr>
      <w:r>
        <w:rPr>
          <w:rFonts w:eastAsia="Calibri"/>
          <w:szCs w:val="24"/>
        </w:rPr>
        <w:t>-приоритетного применения мер по предупреждению коррупции.</w:t>
      </w:r>
    </w:p>
    <w:p w:rsidR="00B250EC" w:rsidRDefault="00B250EC" w:rsidP="00B250EC">
      <w:pPr>
        <w:jc w:val="both"/>
        <w:rPr>
          <w:lang w:eastAsia="ru-RU"/>
        </w:rPr>
      </w:pPr>
    </w:p>
    <w:p w:rsidR="00B250EC" w:rsidRDefault="00B250EC" w:rsidP="00B250EC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II. ОСНОВНЫЕ МЕРЫ ПО ПРОТИВОДЕЙСТВИЮ И </w:t>
      </w:r>
    </w:p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ПРОФИЛАКТИКЕ КОРРУПЦИИ</w:t>
      </w:r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2.1. Профилактика коррупции осуществляется путем применения следующих основных мер:</w:t>
      </w:r>
    </w:p>
    <w:p w:rsidR="00B250EC" w:rsidRDefault="00B250EC" w:rsidP="00B250EC">
      <w:pPr>
        <w:pStyle w:val="1"/>
        <w:numPr>
          <w:ilvl w:val="0"/>
          <w:numId w:val="1"/>
        </w:num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B250EC" w:rsidRDefault="00B250EC" w:rsidP="00B250EC">
      <w:pPr>
        <w:pStyle w:val="1"/>
        <w:numPr>
          <w:ilvl w:val="0"/>
          <w:numId w:val="1"/>
        </w:num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B250EC" w:rsidRDefault="00B250EC" w:rsidP="00B250EC">
      <w:pPr>
        <w:pStyle w:val="1"/>
        <w:numPr>
          <w:ilvl w:val="0"/>
          <w:numId w:val="1"/>
        </w:num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B250EC" w:rsidRDefault="00B250EC" w:rsidP="00B250EC">
      <w:pPr>
        <w:pStyle w:val="1"/>
        <w:numPr>
          <w:ilvl w:val="0"/>
          <w:numId w:val="1"/>
        </w:numPr>
        <w:spacing w:after="0" w:line="240" w:lineRule="auto"/>
        <w:contextualSpacing/>
        <w:jc w:val="both"/>
        <w:rPr>
          <w:lang w:eastAsia="ru-RU"/>
        </w:rPr>
      </w:pPr>
      <w:r>
        <w:rPr>
          <w:szCs w:val="24"/>
          <w:lang w:eastAsia="ru-RU"/>
        </w:rPr>
        <w:t>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B250EC" w:rsidRDefault="00B250EC" w:rsidP="00B250EC">
      <w:pPr>
        <w:jc w:val="both"/>
        <w:rPr>
          <w:lang w:eastAsia="ru-RU"/>
        </w:rPr>
      </w:pPr>
    </w:p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III. ОСНОВНЫЕ НАПРАВЛЕНИЯ ПРОТИВОДЕЙСТВИЯ КОРРУПЦИИ</w:t>
      </w:r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3.1. Создание механизма взаимодействия органов управления с гражданами и институтами гражданского общества.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3.3. Совершенствование системы и структуры органов самоуправления.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3.5. Конкретизация полномочий педагогических, непедагогических и руководящих работников учреждения  в должностных инструкциях.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3.6. 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правонарушений.</w:t>
      </w:r>
    </w:p>
    <w:p w:rsidR="00B250EC" w:rsidRDefault="00B250EC" w:rsidP="00B250EC">
      <w:pPr>
        <w:pStyle w:val="1"/>
        <w:spacing w:after="0" w:line="240" w:lineRule="auto"/>
        <w:ind w:left="0" w:hanging="720"/>
        <w:contextualSpacing/>
        <w:jc w:val="both"/>
      </w:pPr>
      <w:r>
        <w:rPr>
          <w:szCs w:val="24"/>
          <w:lang w:eastAsia="ru-RU"/>
        </w:rPr>
        <w:t xml:space="preserve">          3.7. Создание условий для уведомления воспитанниками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B250EC" w:rsidRDefault="00B250EC" w:rsidP="00B250EC"/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IV. ОРГАНИЗАЦИОННЫЕ ОСНОВЫ ПРОТИВОДЕЙСТВИЯ КОРРУПЦИИ</w:t>
      </w:r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4.1. Общее руководство мероприятиями, направленными на противодействие коррупции, осуществляют заведующий учреждения и должностное лицо, ответственное за профилактику коррупционных правонарушений.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4.2. Должностное лицо, ответственное за профилактику коррупционных правонарушений назначается приказом руководителя учреждения. По решению руководителя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руководителя учреждения.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4.4. 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lang w:eastAsia="ru-RU"/>
        </w:rPr>
      </w:pPr>
      <w:r>
        <w:rPr>
          <w:szCs w:val="24"/>
          <w:lang w:eastAsia="ru-RU"/>
        </w:rPr>
        <w:t>4.5. Полномочия членов Рабочей группы по противодействию коррупции:</w:t>
      </w:r>
    </w:p>
    <w:p w:rsidR="00B250EC" w:rsidRDefault="00B250EC" w:rsidP="00B250EC">
      <w:pPr>
        <w:jc w:val="both"/>
        <w:rPr>
          <w:lang w:eastAsia="ru-RU"/>
        </w:rPr>
      </w:pPr>
      <w:r>
        <w:rPr>
          <w:lang w:eastAsia="ru-RU"/>
        </w:rPr>
        <w:t xml:space="preserve">4.5.1. Председатель Рабочей </w:t>
      </w:r>
      <w:proofErr w:type="gramStart"/>
      <w:r>
        <w:rPr>
          <w:lang w:eastAsia="ru-RU"/>
        </w:rPr>
        <w:t>группы</w:t>
      </w:r>
      <w:proofErr w:type="gramEnd"/>
      <w:r>
        <w:rPr>
          <w:lang w:eastAsia="ru-RU"/>
        </w:rPr>
        <w:t xml:space="preserve"> но противодействию коррупции: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</w:t>
      </w:r>
      <w:proofErr w:type="spellStart"/>
      <w:proofErr w:type="gramStart"/>
      <w:r>
        <w:rPr>
          <w:szCs w:val="24"/>
          <w:lang w:eastAsia="ru-RU"/>
        </w:rPr>
        <w:t>госу-дарственной</w:t>
      </w:r>
      <w:proofErr w:type="spellEnd"/>
      <w:proofErr w:type="gramEnd"/>
      <w:r>
        <w:rPr>
          <w:szCs w:val="24"/>
          <w:lang w:eastAsia="ru-RU"/>
        </w:rPr>
        <w:t xml:space="preserve"> власти, правоохранительных, контролирующих, налоговых и других органов;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информирует руководителя учреждения о результатах работы Рабочей группы;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дает соответствующие поручения членам Рабочей группы, осуществляет контроль за их выполнением;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ведет и подписывает протокол заседания Рабочей группы.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rFonts w:eastAsia="Calibri"/>
          <w:szCs w:val="24"/>
        </w:rPr>
      </w:pPr>
      <w:r>
        <w:rPr>
          <w:szCs w:val="24"/>
          <w:lang w:eastAsia="ru-RU"/>
        </w:rPr>
        <w:t>4.5.2. Секретарь Рабочей группы: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250EC" w:rsidRDefault="00B250EC" w:rsidP="00B250EC">
      <w:pPr>
        <w:pStyle w:val="1"/>
        <w:tabs>
          <w:tab w:val="left" w:pos="5400"/>
        </w:tabs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rFonts w:eastAsia="Calibri"/>
          <w:szCs w:val="24"/>
        </w:rPr>
        <w:t>- ведет протокол заседания Рабочей группы.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rPr>
          <w:szCs w:val="24"/>
          <w:lang w:eastAsia="ru-RU"/>
        </w:rPr>
      </w:pPr>
      <w:r>
        <w:rPr>
          <w:szCs w:val="24"/>
          <w:lang w:eastAsia="ru-RU"/>
        </w:rPr>
        <w:t>4.5.3. Члены Рабочей группы по противодействию коррупции: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вносят предложения по формированию плана работы;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250EC" w:rsidRDefault="00B250EC" w:rsidP="00B250EC">
      <w:pPr>
        <w:pStyle w:val="1"/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4.5.4.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4.5.5.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4.6.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lang w:eastAsia="ru-RU"/>
        </w:rPr>
      </w:pPr>
      <w:r>
        <w:rPr>
          <w:szCs w:val="24"/>
          <w:lang w:eastAsia="ru-RU"/>
        </w:rPr>
        <w:t>4.7.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250EC" w:rsidRDefault="00B250EC" w:rsidP="00B250EC">
      <w:pPr>
        <w:jc w:val="both"/>
        <w:rPr>
          <w:lang w:eastAsia="ru-RU"/>
        </w:rPr>
      </w:pPr>
    </w:p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V. ФУНКЦИИ РАБОЧЕЙ ГРУППЫ ПО ПРОТИВОДЕЙСТВИЮ КОРРУПЦИИ</w:t>
      </w:r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 Рабочая группа по противодействию коррупции выполняет функции в пределах своих полномочий: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5.1.1. 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5.1.2. Реализует меры, направленные на профилактику коррупции.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5.1.3. Вырабатывает механизмы защиты от проникновения коррупции в Учреждение.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5.1.4. Осуществляет антикоррупционную пропаганду и воспитание всех участников образовательного процесса.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5.1.5. Осуществляет анализ обращений работников учреждения,  родителей (законных представителей)  воспитанников о фактах коррупционных проявлений должностными лицами.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5.1.6. Проводит проверки локальных актов учреждения на соответствие действующему законодательству.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5.1.7. Проверяет выполнение работниками своих должностных обязанностей.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5.1.8. Разрабатывает на основании проведенных проверок рекомендации, направленные на улучшение антикоррупционной деятельности учреждения.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5.1.9. Организует работы по устранению негативных последствий коррупционных проявлений.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5.1.10. Выявляет причины коррупции, разрабатывает и направляет заведующему Учреждения рекомендации по устранению причин коррупции.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5.1.11. 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5.1.12. Принимают заявления работников учреждения,  родителей (законных представителей) воспитанников о фактах коррупционных проявлений должностными лицами.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rFonts w:eastAsia="Calibri"/>
          <w:szCs w:val="24"/>
        </w:rPr>
      </w:pPr>
      <w:r>
        <w:rPr>
          <w:szCs w:val="24"/>
          <w:lang w:eastAsia="ru-RU"/>
        </w:rPr>
        <w:t>5.1.13. Осуществляет антикоррупционную пропаганду и воспитание всех участников образовательного процесса.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rFonts w:eastAsia="Calibri"/>
          <w:szCs w:val="24"/>
        </w:rPr>
        <w:t>5.1.14. Информирует о результатах работы руководителя Учреждения.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lang w:eastAsia="ru-RU"/>
        </w:rPr>
      </w:pPr>
      <w:r>
        <w:rPr>
          <w:szCs w:val="24"/>
          <w:lang w:eastAsia="ru-RU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250EC" w:rsidRDefault="00B250EC" w:rsidP="00B250EC">
      <w:pPr>
        <w:jc w:val="both"/>
        <w:rPr>
          <w:lang w:eastAsia="ru-RU"/>
        </w:rPr>
      </w:pPr>
    </w:p>
    <w:p w:rsidR="00B250EC" w:rsidRDefault="00B250EC" w:rsidP="00B250EC">
      <w:pPr>
        <w:jc w:val="center"/>
        <w:rPr>
          <w:lang w:eastAsia="ru-RU"/>
        </w:rPr>
      </w:pPr>
      <w:r>
        <w:rPr>
          <w:b/>
          <w:lang w:eastAsia="ru-RU"/>
        </w:rPr>
        <w:t>VI. ОТВЕТСТВЕННОСТЬ ФИЗИЧЕСКИХ И ЮРИДИЧЕСКИХ ЛИЦ ЗА КОРРУПЦИОННЫЕ ПРАВОНАРУШЕНИЯ</w:t>
      </w:r>
    </w:p>
    <w:p w:rsidR="00B250EC" w:rsidRDefault="00B250EC" w:rsidP="00B250EC">
      <w:pPr>
        <w:jc w:val="center"/>
        <w:rPr>
          <w:lang w:eastAsia="ru-RU"/>
        </w:rPr>
      </w:pP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6.3.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250EC" w:rsidRDefault="00B250EC" w:rsidP="00B250EC">
      <w:pPr>
        <w:pStyle w:val="1"/>
        <w:spacing w:after="0" w:line="240" w:lineRule="auto"/>
        <w:ind w:left="0"/>
        <w:contextualSpacing/>
        <w:jc w:val="both"/>
      </w:pPr>
      <w:r>
        <w:rPr>
          <w:szCs w:val="24"/>
          <w:lang w:eastAsia="ru-RU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250EC" w:rsidRDefault="00B250EC" w:rsidP="00B250EC">
      <w:pPr>
        <w:jc w:val="both"/>
      </w:pPr>
    </w:p>
    <w:p w:rsidR="00B250EC" w:rsidRDefault="00B250EC" w:rsidP="00B250EC">
      <w:pPr>
        <w:jc w:val="center"/>
        <w:rPr>
          <w:b/>
        </w:rPr>
      </w:pPr>
      <w:r>
        <w:rPr>
          <w:b/>
          <w:lang w:val="en-US"/>
        </w:rPr>
        <w:t>VII</w:t>
      </w:r>
      <w:proofErr w:type="gramStart"/>
      <w:r>
        <w:rPr>
          <w:b/>
        </w:rPr>
        <w:t>.  Внесение</w:t>
      </w:r>
      <w:proofErr w:type="gramEnd"/>
      <w:r>
        <w:rPr>
          <w:b/>
        </w:rPr>
        <w:t xml:space="preserve"> изменений и дополнений</w:t>
      </w:r>
    </w:p>
    <w:p w:rsidR="00B250EC" w:rsidRDefault="00B250EC" w:rsidP="00B250EC">
      <w:pPr>
        <w:jc w:val="center"/>
        <w:rPr>
          <w:b/>
        </w:rPr>
      </w:pPr>
    </w:p>
    <w:p w:rsidR="00B250EC" w:rsidRDefault="00B250EC" w:rsidP="00B250EC">
      <w:pPr>
        <w:jc w:val="both"/>
      </w:pPr>
      <w:r>
        <w:t xml:space="preserve">7.1. Внесение изменений и дополнений в настоящее Положение осуществляется путем подготовки проекта Положения в новой редакции  председателем Рабочей группы </w:t>
      </w:r>
    </w:p>
    <w:p w:rsidR="00B250EC" w:rsidRDefault="00B250EC" w:rsidP="00B250EC">
      <w:pPr>
        <w:jc w:val="both"/>
      </w:pPr>
      <w:r>
        <w:t>7.2. Утверждение Положения с изменениями и дополнениями руководителем осуществляется после принятия Положения решением общего собрания работников Учреждения.</w:t>
      </w:r>
    </w:p>
    <w:p w:rsidR="00B250EC" w:rsidRDefault="00B250EC" w:rsidP="00B250EC">
      <w:pPr>
        <w:jc w:val="center"/>
      </w:pPr>
    </w:p>
    <w:p w:rsidR="00B250EC" w:rsidRDefault="00B250EC" w:rsidP="00B250EC">
      <w:pPr>
        <w:jc w:val="center"/>
      </w:pPr>
      <w:r>
        <w:rPr>
          <w:b/>
          <w:lang w:val="en-US"/>
        </w:rPr>
        <w:t>VIII</w:t>
      </w:r>
      <w:proofErr w:type="gramStart"/>
      <w:r>
        <w:rPr>
          <w:b/>
        </w:rPr>
        <w:t>.  Заключительные</w:t>
      </w:r>
      <w:proofErr w:type="gramEnd"/>
      <w:r>
        <w:rPr>
          <w:b/>
        </w:rPr>
        <w:t xml:space="preserve"> положения</w:t>
      </w:r>
    </w:p>
    <w:p w:rsidR="00B250EC" w:rsidRDefault="00B250EC" w:rsidP="00B250EC">
      <w:pPr>
        <w:pStyle w:val="Default"/>
        <w:jc w:val="both"/>
      </w:pPr>
      <w:r>
        <w:t>8.1. Настоящее положение размещается на сайте Учреждения для ознакомления всех участников образовательного процесса.</w:t>
      </w:r>
    </w:p>
    <w:p w:rsidR="00B250EC" w:rsidRDefault="00B250EC" w:rsidP="00B250EC">
      <w:pPr>
        <w:pStyle w:val="Default"/>
        <w:jc w:val="both"/>
      </w:pPr>
      <w:r>
        <w:t>8.2. Рабочая группа создается, ликвидируется, реорганизуется и переименовывается приказом руководителя по решению Общего совета трудового коллектива Учреждения.</w:t>
      </w:r>
    </w:p>
    <w:p w:rsidR="00B250EC" w:rsidRDefault="00B250EC" w:rsidP="00B250EC">
      <w:pPr>
        <w:tabs>
          <w:tab w:val="center" w:pos="4856"/>
          <w:tab w:val="right" w:pos="9355"/>
        </w:tabs>
      </w:pPr>
    </w:p>
    <w:p w:rsidR="00B250EC" w:rsidRDefault="00B250EC" w:rsidP="00B250EC">
      <w:pPr>
        <w:tabs>
          <w:tab w:val="center" w:pos="4856"/>
          <w:tab w:val="right" w:pos="9355"/>
        </w:tabs>
      </w:pPr>
    </w:p>
    <w:p w:rsidR="00B250EC" w:rsidRDefault="00B250EC" w:rsidP="00B250EC">
      <w:pPr>
        <w:tabs>
          <w:tab w:val="center" w:pos="4856"/>
          <w:tab w:val="right" w:pos="9355"/>
        </w:tabs>
      </w:pPr>
      <w:bookmarkStart w:id="1" w:name="_GoBack"/>
      <w:bookmarkEnd w:id="1"/>
    </w:p>
    <w:sectPr w:rsidR="00B250EC" w:rsidSect="0076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EC"/>
    <w:rsid w:val="001B0A86"/>
    <w:rsid w:val="00762C8E"/>
    <w:rsid w:val="009F0763"/>
    <w:rsid w:val="00B250EC"/>
    <w:rsid w:val="00CE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rsid w:val="00B250EC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B250EC"/>
    <w:pPr>
      <w:suppressLineNumbers/>
    </w:pPr>
  </w:style>
  <w:style w:type="paragraph" w:customStyle="1" w:styleId="1">
    <w:name w:val="Абзац списка1"/>
    <w:basedOn w:val="a"/>
    <w:rsid w:val="00B250EC"/>
    <w:pPr>
      <w:suppressAutoHyphens w:val="0"/>
      <w:spacing w:after="200" w:line="276" w:lineRule="auto"/>
      <w:ind w:left="720"/>
    </w:pPr>
    <w:rPr>
      <w:szCs w:val="22"/>
    </w:rPr>
  </w:style>
  <w:style w:type="paragraph" w:customStyle="1" w:styleId="Default">
    <w:name w:val="Default"/>
    <w:rsid w:val="00B250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ИННА</cp:lastModifiedBy>
  <cp:revision>3</cp:revision>
  <dcterms:created xsi:type="dcterms:W3CDTF">2016-11-29T12:27:00Z</dcterms:created>
  <dcterms:modified xsi:type="dcterms:W3CDTF">2017-05-17T10:39:00Z</dcterms:modified>
</cp:coreProperties>
</file>