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24" w:rsidRPr="009D289E" w:rsidRDefault="005C6C24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24" w:rsidRPr="009D289E" w:rsidRDefault="005C6C24" w:rsidP="005C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C24" w:rsidRPr="009D289E" w:rsidRDefault="005C6C24" w:rsidP="005C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89E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C6C24" w:rsidRPr="009D289E" w:rsidRDefault="005C6C24" w:rsidP="005C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89E">
        <w:rPr>
          <w:rFonts w:ascii="Times New Roman" w:eastAsia="Calibri" w:hAnsi="Times New Roman" w:cs="Times New Roman"/>
          <w:b/>
          <w:sz w:val="28"/>
          <w:szCs w:val="28"/>
        </w:rPr>
        <w:t xml:space="preserve"> Займо-Обрывская средняя общеобразовательная школа </w:t>
      </w:r>
    </w:p>
    <w:p w:rsidR="005C6C24" w:rsidRPr="009D289E" w:rsidRDefault="005C6C24" w:rsidP="005C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89E">
        <w:rPr>
          <w:rFonts w:ascii="Times New Roman" w:eastAsia="Calibri" w:hAnsi="Times New Roman" w:cs="Times New Roman"/>
          <w:b/>
          <w:sz w:val="28"/>
          <w:szCs w:val="28"/>
        </w:rPr>
        <w:t>Азовского района</w:t>
      </w:r>
    </w:p>
    <w:p w:rsidR="005C6C24" w:rsidRPr="009D289E" w:rsidRDefault="005C6C24" w:rsidP="005C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C24" w:rsidRPr="009D289E" w:rsidRDefault="005C6C24" w:rsidP="005C6C2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D289E">
        <w:rPr>
          <w:rFonts w:ascii="Times New Roman" w:eastAsia="Calibri" w:hAnsi="Times New Roman" w:cs="Times New Roman"/>
          <w:caps/>
          <w:sz w:val="28"/>
          <w:szCs w:val="28"/>
        </w:rPr>
        <w:t>Утверждаю:</w:t>
      </w:r>
    </w:p>
    <w:p w:rsidR="005C6C24" w:rsidRPr="009D289E" w:rsidRDefault="005C6C24" w:rsidP="005C6C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>Директор МБОУ Займо-Обрывской</w:t>
      </w:r>
    </w:p>
    <w:p w:rsidR="005C6C24" w:rsidRPr="009D289E" w:rsidRDefault="005C6C24" w:rsidP="005C6C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>СОШ Азовского района</w:t>
      </w:r>
    </w:p>
    <w:p w:rsidR="005C6C24" w:rsidRPr="009D289E" w:rsidRDefault="005C6C24" w:rsidP="005C6C24">
      <w:pPr>
        <w:spacing w:after="0" w:line="36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 xml:space="preserve">Приказ от «26» августа 2020 г. </w:t>
      </w:r>
      <w:r w:rsidRPr="009D289E">
        <w:rPr>
          <w:rFonts w:ascii="Times New Roman" w:eastAsia="Batang" w:hAnsi="Times New Roman" w:cs="Times New Roman"/>
          <w:sz w:val="28"/>
          <w:szCs w:val="28"/>
        </w:rPr>
        <w:t>№ 60</w:t>
      </w:r>
    </w:p>
    <w:p w:rsidR="005C6C24" w:rsidRPr="009D289E" w:rsidRDefault="005C6C24" w:rsidP="005C6C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>______________ Т.А. Грибкова</w:t>
      </w:r>
    </w:p>
    <w:p w:rsidR="005C6C24" w:rsidRPr="009D289E" w:rsidRDefault="005C6C24" w:rsidP="005C6C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>М.П</w:t>
      </w:r>
    </w:p>
    <w:p w:rsidR="005C6C24" w:rsidRPr="009D289E" w:rsidRDefault="005C6C24" w:rsidP="005C6C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289E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CE2CEA" w:rsidRPr="009D289E" w:rsidRDefault="00CE2CEA" w:rsidP="00CE2C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E2CEA" w:rsidRPr="001820E1" w:rsidRDefault="00CE2CEA" w:rsidP="00CE2C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 xml:space="preserve">модуля </w:t>
      </w:r>
      <w:r w:rsidRPr="001820E1">
        <w:rPr>
          <w:rFonts w:ascii="Times New Roman" w:eastAsia="Calibri" w:hAnsi="Times New Roman" w:cs="Times New Roman"/>
          <w:b/>
          <w:sz w:val="28"/>
          <w:szCs w:val="28"/>
        </w:rPr>
        <w:t xml:space="preserve">«Текстовый материал как средство </w:t>
      </w:r>
    </w:p>
    <w:p w:rsidR="00CE2CEA" w:rsidRPr="001820E1" w:rsidRDefault="001820E1" w:rsidP="00CE2C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0E1">
        <w:rPr>
          <w:rFonts w:ascii="Times New Roman" w:eastAsia="Calibri" w:hAnsi="Times New Roman" w:cs="Times New Roman"/>
          <w:b/>
          <w:sz w:val="28"/>
          <w:szCs w:val="28"/>
        </w:rPr>
        <w:t>развития речи</w:t>
      </w:r>
      <w:r w:rsidR="00CE2CEA" w:rsidRPr="001820E1">
        <w:rPr>
          <w:rFonts w:ascii="Times New Roman" w:eastAsia="Calibri" w:hAnsi="Times New Roman" w:cs="Times New Roman"/>
          <w:b/>
          <w:sz w:val="28"/>
          <w:szCs w:val="28"/>
        </w:rPr>
        <w:t xml:space="preserve"> младшего школьника»</w:t>
      </w:r>
    </w:p>
    <w:p w:rsidR="00CE2CEA" w:rsidRPr="009D289E" w:rsidRDefault="00CE2CEA" w:rsidP="00CE2C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>в рамках предмета</w:t>
      </w:r>
    </w:p>
    <w:p w:rsidR="00CE2CEA" w:rsidRPr="009D289E" w:rsidRDefault="00CE2CEA" w:rsidP="00CE2C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D28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«Литературное </w:t>
      </w:r>
      <w:r w:rsidR="001820E1" w:rsidRPr="009D289E">
        <w:rPr>
          <w:rFonts w:ascii="Times New Roman" w:eastAsia="Calibri" w:hAnsi="Times New Roman" w:cs="Times New Roman"/>
          <w:b/>
          <w:sz w:val="28"/>
          <w:szCs w:val="28"/>
          <w:u w:val="single"/>
        </w:rPr>
        <w:t>чтение»</w:t>
      </w:r>
    </w:p>
    <w:p w:rsidR="005C6C24" w:rsidRPr="009D289E" w:rsidRDefault="00CE2CEA" w:rsidP="00CE2C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C6C24" w:rsidRPr="009D289E">
        <w:rPr>
          <w:rFonts w:ascii="Times New Roman" w:eastAsia="Calibri" w:hAnsi="Times New Roman" w:cs="Times New Roman"/>
          <w:bCs/>
          <w:sz w:val="28"/>
          <w:szCs w:val="28"/>
        </w:rPr>
        <w:t>(указать учебный предмет, курс)</w:t>
      </w:r>
    </w:p>
    <w:p w:rsidR="005C6C24" w:rsidRPr="009D289E" w:rsidRDefault="005C6C24" w:rsidP="005C6C2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</w:t>
      </w:r>
    </w:p>
    <w:p w:rsidR="005C6C24" w:rsidRPr="009D289E" w:rsidRDefault="005C6C24" w:rsidP="005C6C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D28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Начальное общее </w:t>
      </w:r>
      <w:r w:rsidR="001820E1" w:rsidRPr="009D289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образование, 2</w:t>
      </w:r>
      <w:r w:rsidRPr="009D28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 </w:t>
      </w:r>
    </w:p>
    <w:p w:rsidR="005C6C24" w:rsidRPr="009D289E" w:rsidRDefault="005C6C24" w:rsidP="005C6C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D289E">
        <w:rPr>
          <w:rFonts w:ascii="Times New Roman" w:eastAsia="Calibri" w:hAnsi="Times New Roman" w:cs="Times New Roman"/>
          <w:bCs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5C6C24" w:rsidRPr="009D289E" w:rsidRDefault="005C6C24" w:rsidP="005C6C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Количество часов 34 ч</w:t>
      </w:r>
    </w:p>
    <w:p w:rsidR="005C6C24" w:rsidRPr="009D289E" w:rsidRDefault="005C6C24" w:rsidP="005C6C24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9D289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Скрипаленко Инна Владимировна</w:t>
      </w:r>
    </w:p>
    <w:p w:rsidR="005C6C24" w:rsidRPr="009D289E" w:rsidRDefault="005C6C24" w:rsidP="005C6C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5C6C24" w:rsidRPr="009D289E" w:rsidRDefault="005C6C24" w:rsidP="005C6C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</w:t>
      </w:r>
    </w:p>
    <w:p w:rsidR="005C6C24" w:rsidRPr="009D289E" w:rsidRDefault="005C6C24" w:rsidP="005C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авторской программы О. Н. Крыловой. - Крылова О.Н. Чтение. Работа с текстом: 1-4 классы. ФГОС. М.: Издательство «Экзамен», 2019 год</w:t>
      </w:r>
    </w:p>
    <w:p w:rsidR="005C6C24" w:rsidRPr="009D289E" w:rsidRDefault="005C6C24" w:rsidP="00CE2CE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C24" w:rsidRPr="009D289E" w:rsidRDefault="005C6C24" w:rsidP="005C6C2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>с. Займо-Обрыв</w:t>
      </w:r>
    </w:p>
    <w:p w:rsidR="005C6C24" w:rsidRPr="009D289E" w:rsidRDefault="00CE2CEA" w:rsidP="009D289E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8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9D289E"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E7124C" w:rsidRPr="009D289E" w:rsidRDefault="00E7124C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9D289E" w:rsidRPr="009D289E" w:rsidRDefault="00E7124C" w:rsidP="00E71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9D289E" w:rsidRPr="009D289E">
        <w:rPr>
          <w:rFonts w:ascii="Times New Roman" w:hAnsi="Times New Roman" w:cs="Times New Roman"/>
          <w:sz w:val="28"/>
          <w:szCs w:val="28"/>
        </w:rPr>
        <w:t xml:space="preserve">«Текстовый материал как средство развития речи младшего школьника» в рамках предмета «Литературное чтение» </w:t>
      </w:r>
    </w:p>
    <w:p w:rsidR="00E7124C" w:rsidRPr="009D289E" w:rsidRDefault="00E7124C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2 класса</w:t>
      </w:r>
    </w:p>
    <w:p w:rsidR="00E7124C" w:rsidRPr="009D289E" w:rsidRDefault="00E7124C" w:rsidP="00E71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Количество часов - 34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Программа разработана на основе авторской программы О. Н. Крыловой. - Крылова О.Н. Чтение. Работа с текстом: 1-4 классы. ФГОС. М.: Издательство «Экзамен», 2019</w:t>
      </w:r>
      <w:r w:rsidR="009D289E" w:rsidRPr="009D289E">
        <w:rPr>
          <w:rFonts w:ascii="Times New Roman" w:hAnsi="Times New Roman" w:cs="Times New Roman"/>
          <w:sz w:val="28"/>
          <w:szCs w:val="28"/>
        </w:rPr>
        <w:t xml:space="preserve"> г</w:t>
      </w:r>
      <w:r w:rsidRPr="009D289E">
        <w:rPr>
          <w:rFonts w:ascii="Times New Roman" w:hAnsi="Times New Roman" w:cs="Times New Roman"/>
          <w:sz w:val="28"/>
          <w:szCs w:val="28"/>
        </w:rPr>
        <w:t>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Скрипаленко Инна Владимировна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 Нормативную правовую основу рабочей программы по модулю </w:t>
      </w:r>
      <w:r w:rsidR="009D289E" w:rsidRPr="009D289E">
        <w:rPr>
          <w:rFonts w:ascii="Times New Roman" w:hAnsi="Times New Roman" w:cs="Times New Roman"/>
          <w:sz w:val="28"/>
          <w:szCs w:val="28"/>
        </w:rPr>
        <w:t>«Текстовый материал как средство развития речи младшего школьника</w:t>
      </w:r>
      <w:r w:rsidR="009D289E">
        <w:rPr>
          <w:rFonts w:ascii="Times New Roman" w:hAnsi="Times New Roman" w:cs="Times New Roman"/>
          <w:sz w:val="28"/>
          <w:szCs w:val="28"/>
        </w:rPr>
        <w:t>»</w:t>
      </w:r>
      <w:r w:rsidR="009D289E" w:rsidRPr="009D289E">
        <w:rPr>
          <w:rFonts w:ascii="Times New Roman" w:hAnsi="Times New Roman" w:cs="Times New Roman"/>
          <w:sz w:val="28"/>
          <w:szCs w:val="28"/>
        </w:rPr>
        <w:t xml:space="preserve"> в рамках предмета «Литературное чтение» </w:t>
      </w:r>
      <w:r w:rsidRPr="009D289E">
        <w:rPr>
          <w:rFonts w:ascii="Times New Roman" w:hAnsi="Times New Roman" w:cs="Times New Roman"/>
          <w:sz w:val="28"/>
          <w:szCs w:val="28"/>
        </w:rPr>
        <w:t xml:space="preserve">составляют следующие документы: 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- закон РФ «Об образовании в Российской Федерации» № 273-ФЗ от 29.12.2012 года</w:t>
      </w:r>
      <w:r w:rsidRPr="009D289E">
        <w:rPr>
          <w:rFonts w:ascii="Times New Roman" w:hAnsi="Times New Roman" w:cs="Times New Roman"/>
          <w:bCs/>
          <w:sz w:val="28"/>
          <w:szCs w:val="28"/>
        </w:rPr>
        <w:t>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 декабря 2010 года № 1897 «Об утверждении федерального государственного образовательного стандарта начального общего образования»;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31 декабря 2015 года № 1576 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года № 1897»;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образования МБОУ Займо-Обрывской СОШ Азовского района;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- авторская программа </w:t>
      </w:r>
      <w:r w:rsidR="009D289E" w:rsidRPr="009D289E">
        <w:rPr>
          <w:rFonts w:ascii="Times New Roman" w:hAnsi="Times New Roman" w:cs="Times New Roman"/>
          <w:sz w:val="28"/>
          <w:szCs w:val="28"/>
        </w:rPr>
        <w:t>Крыловой О.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="009D289E" w:rsidRPr="009D289E">
        <w:rPr>
          <w:rFonts w:ascii="Times New Roman" w:hAnsi="Times New Roman" w:cs="Times New Roman"/>
          <w:sz w:val="28"/>
          <w:szCs w:val="28"/>
        </w:rPr>
        <w:t>Н.</w:t>
      </w:r>
      <w:r w:rsidRPr="009D289E">
        <w:rPr>
          <w:rFonts w:ascii="Times New Roman" w:hAnsi="Times New Roman" w:cs="Times New Roman"/>
          <w:sz w:val="28"/>
          <w:szCs w:val="28"/>
        </w:rPr>
        <w:t xml:space="preserve"> Чтение. Работа с текстом: 1-4 классы. ФГОС. М.: Издательство «Экзамен», 2019</w:t>
      </w:r>
      <w:r w:rsidR="009D289E">
        <w:rPr>
          <w:rFonts w:ascii="Times New Roman" w:hAnsi="Times New Roman" w:cs="Times New Roman"/>
          <w:sz w:val="28"/>
          <w:szCs w:val="28"/>
        </w:rPr>
        <w:t xml:space="preserve"> г</w:t>
      </w:r>
      <w:r w:rsidRPr="009D289E">
        <w:rPr>
          <w:rFonts w:ascii="Times New Roman" w:hAnsi="Times New Roman" w:cs="Times New Roman"/>
          <w:sz w:val="28"/>
          <w:szCs w:val="28"/>
        </w:rPr>
        <w:t>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24C" w:rsidRPr="009D289E" w:rsidRDefault="00E7124C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E7124C" w:rsidRPr="009D289E" w:rsidRDefault="009D289E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124C" w:rsidRPr="009D289E">
        <w:rPr>
          <w:rFonts w:ascii="Times New Roman" w:hAnsi="Times New Roman" w:cs="Times New Roman"/>
          <w:sz w:val="28"/>
          <w:szCs w:val="28"/>
        </w:rPr>
        <w:t xml:space="preserve"> Программа по модулю </w:t>
      </w:r>
      <w:r w:rsidRPr="009D289E">
        <w:rPr>
          <w:rFonts w:ascii="Times New Roman" w:hAnsi="Times New Roman" w:cs="Times New Roman"/>
          <w:sz w:val="28"/>
          <w:szCs w:val="28"/>
        </w:rPr>
        <w:t>«Текстовый материал как средство развития речи младшего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89E">
        <w:rPr>
          <w:rFonts w:ascii="Times New Roman" w:hAnsi="Times New Roman" w:cs="Times New Roman"/>
          <w:sz w:val="28"/>
          <w:szCs w:val="28"/>
        </w:rPr>
        <w:t xml:space="preserve"> в рамках предмета «Литературное чтение» </w:t>
      </w:r>
      <w:r w:rsidR="00E7124C" w:rsidRPr="009D289E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 </w:t>
      </w:r>
      <w:r w:rsidR="00E7124C" w:rsidRPr="009D289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действующему учебному плану МБОУ Займо-Обрывской 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>СОШ на</w:t>
      </w:r>
      <w:r w:rsidR="00E7124C" w:rsidRPr="009D289E">
        <w:rPr>
          <w:rFonts w:ascii="Times New Roman" w:hAnsi="Times New Roman" w:cs="Times New Roman"/>
          <w:sz w:val="28"/>
          <w:szCs w:val="28"/>
          <w:lang w:eastAsia="ru-RU"/>
        </w:rPr>
        <w:t xml:space="preserve"> 2020-2021 учебный год в рамках реализации ФГОС начального общего образования, рабочая программа для 2 класса предусматривает модуль 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>«Текстовый материал как средство развития речи младшего школьника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предмета «Литературное чтение» </w:t>
      </w:r>
      <w:r w:rsidR="00E7124C" w:rsidRPr="009D289E">
        <w:rPr>
          <w:rFonts w:ascii="Times New Roman" w:hAnsi="Times New Roman" w:cs="Times New Roman"/>
          <w:sz w:val="28"/>
          <w:szCs w:val="28"/>
          <w:lang w:eastAsia="ru-RU"/>
        </w:rPr>
        <w:t xml:space="preserve">в объёме 1 часа в неделю. Программа рассчитана на изучение курса 34 часа, что </w:t>
      </w:r>
      <w:r w:rsidR="00E7124C" w:rsidRPr="009D28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позволяет в полном объёме выполнить государственную образовательную программу по предмету.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289E">
        <w:rPr>
          <w:rFonts w:ascii="Times New Roman" w:hAnsi="Times New Roman" w:cs="Times New Roman"/>
          <w:b/>
          <w:sz w:val="28"/>
          <w:szCs w:val="28"/>
          <w:lang w:eastAsia="ru-RU"/>
        </w:rPr>
        <w:t>Цель данной программы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D289E">
        <w:rPr>
          <w:rFonts w:ascii="Times New Roman" w:hAnsi="Times New Roman" w:cs="Times New Roman"/>
          <w:sz w:val="28"/>
          <w:szCs w:val="28"/>
        </w:rPr>
        <w:t xml:space="preserve">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задачи программы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формирование читательских умений и навыков осознанного, правильного, беглого и выразительного чтения и приёмов понимания и анализа текста–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формирование первичных навыков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умения осознанно читать тексты с целью удовлетворения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познавательного интереса, освоения и использования информации;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овладения элементарными навыками чтения информации, приобретение опыта работы с текстами, содержащими рисунки, таблицы, диаграммы, схемы;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развитие таких читательских действий,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умения использовать полученную из разного вида текстов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информацию для установления несложных причинно-следственных связей и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зависимостей, объяснения, обоснования утверждений, а также принятия решений в простых учебных и практических ситуациях;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обогащение нравственного опыта младших школьников (оценивание усваиваемого содержания, исходя из социальных и личностных ценностей, обеспечивающее личностный моральный выбор);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освоения коммуникативной культуры: умению</w:t>
      </w:r>
      <w:r w:rsidRPr="009D28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 xml:space="preserve">высказывать оценочные суждения о прочитанном; аргументировать свою позицию </w:t>
      </w:r>
      <w:r w:rsidR="009D289E" w:rsidRPr="009D289E">
        <w:rPr>
          <w:rFonts w:ascii="Times New Roman" w:hAnsi="Times New Roman" w:cs="Times New Roman"/>
          <w:sz w:val="28"/>
          <w:szCs w:val="28"/>
          <w:lang w:eastAsia="ru-RU"/>
        </w:rPr>
        <w:t>в коммуникации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 xml:space="preserve">; планировать учебное сотрудничество с учителем и сверстниками; 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контролировать свою деятельность;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E7124C" w:rsidRPr="009D289E" w:rsidRDefault="009D289E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24C" w:rsidRPr="009D289E">
        <w:rPr>
          <w:rFonts w:ascii="Times New Roman" w:hAnsi="Times New Roman" w:cs="Times New Roman"/>
          <w:sz w:val="28"/>
          <w:szCs w:val="28"/>
        </w:rPr>
        <w:t xml:space="preserve">Актуальность проблемы детского чтения в России является одной из наиболее важных в современном мире. Приобщение детей к чтению и к письменной культуре есть необходимое условие формирования нового поколения российских граждан, которым предстоит на высоком интеллектуальном уровне ответить на вызовы современности, обеспечить устойчивое развитие страны в ситуации усиливающейся глобальной конкуренции в экономике, политике, образовании, науке, искусстве и в других сферах. Поддержку и развитие детского и юношеского чтения необходимо рассматривать как приоритетное направление в культурной и </w:t>
      </w:r>
      <w:r w:rsidR="00E7124C" w:rsidRPr="009D289E">
        <w:rPr>
          <w:rFonts w:ascii="Times New Roman" w:hAnsi="Times New Roman" w:cs="Times New Roman"/>
          <w:sz w:val="28"/>
          <w:szCs w:val="28"/>
        </w:rPr>
        <w:lastRenderedPageBreak/>
        <w:t>образовательной политике государства, имеющее важнейшее значение для будущего страны.</w:t>
      </w:r>
    </w:p>
    <w:p w:rsidR="00E7124C" w:rsidRPr="009D289E" w:rsidRDefault="009D289E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124C" w:rsidRPr="009D289E">
        <w:rPr>
          <w:rFonts w:ascii="Times New Roman" w:eastAsia="Times New Roman" w:hAnsi="Times New Roman" w:cs="Times New Roman"/>
          <w:sz w:val="28"/>
          <w:szCs w:val="28"/>
        </w:rPr>
        <w:t>В Концепции программы поддержки детского и юношеского чтения в Российской Федерации отмечается: «Среди всех каналов коммуникации чтение, особенно чтение книг, является самым значимым фактором сохранения ядра национальной культуры, поддержания и приумножения богатств родного языка… Младшие школьники должны понимать, что книга имеет особое значение в жизни людей, что интерес к чтению является необходимым элементом культуры каждого человека».</w:t>
      </w:r>
    </w:p>
    <w:p w:rsidR="00E7124C" w:rsidRPr="009D289E" w:rsidRDefault="009D289E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124C" w:rsidRPr="009D289E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поставил перед школой задачу освоения обучающимися умений полноценного чтения, приобретения первичных навыков работы с информацией. В результате учащиеся смогут осуществлять её поиск, выделять, фиксировать, систематизировать, сопоставлять, анализировать, обобщать, интерпретировать и преобразовывать информацию.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 заключается в том, что ученик учится видеть и понимать отдельные языковые явления и определять их место в системе языка в целом, учится интерпретировать текст.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модуля </w:t>
      </w:r>
      <w:r w:rsidR="009D289E"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«Текстовый материал как средство развития речи младшего школьника</w:t>
      </w:r>
      <w:r w:rsid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289E"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предмета «Литературное чтение» </w:t>
      </w: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классе является формирование следующих умений: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модуля </w:t>
      </w:r>
      <w:r w:rsidR="009D289E"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«Текстовый материал как средство развития речи младшего школьника</w:t>
      </w:r>
      <w:r w:rsid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289E"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предмета «Литературное чтение» </w:t>
      </w:r>
      <w:r w:rsidR="004741FA"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</w:t>
      </w: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являются формирование следующих универсальных учебных действий (УУД).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 формулировать цель деятельности на уроке с помощью учителя и самостоятельно.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Проговаривать последовательность действий на уроке.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высказывать своё предположение (версию) на основе работы с иллюстрацией учебника.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работать по предложенному учителем плану.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отличать верно выполненное задание от неверного.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своей системе знаний: отличать новое от уже известного с помощью учителя.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Перерабатывать полученную информацию: делать выводы в результате совместной работы всего класса.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Донести свою позицию до других: оформлять свою мысль в устной и письменной речи (на уровне одного предложения небольшого текста).</w:t>
      </w:r>
    </w:p>
    <w:p w:rsidR="00E7124C" w:rsidRPr="009D289E" w:rsidRDefault="00E7124C" w:rsidP="00E7124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8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Слушать </w:t>
      </w: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28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понимать </w:t>
      </w: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других.</w:t>
      </w:r>
    </w:p>
    <w:p w:rsidR="00E7124C" w:rsidRPr="009D289E" w:rsidRDefault="00E7124C" w:rsidP="00E7124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договариваться о правилах общения и поведения в школе и следовать им.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b/>
          <w:sz w:val="28"/>
          <w:szCs w:val="28"/>
        </w:rPr>
        <w:t>Выпускники научатся: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воспринимать на слух и понимать различные виды сообщений (бытового характера, художественные и информационные тексты);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работать с информацией, представленной в разных форматах (текст, рисунок, таблица, диаграмма, схема);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ориентироваться в соответствующих возрасту словарях и справочниках;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составлять список используемой литературы и других информационных источников, заполнять адресную и телефонную книги;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определять тему и главную мысль текста, делить текст на смысловые части, составлять простой план текста, подробно или сжато устно пересказывать прочитанный или прослушанный текст;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утверждение);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интерпретировать и обобщать информацию: интегрировать содержащиеся в разных частях текста детали,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понимать текст, не только опираясь на содержащуюся в нем информацию, но и обращая внимание на жанр, структуру, язык текста;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преобразовывать информацию из сплошного текста в таблицу;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lastRenderedPageBreak/>
        <w:t>-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анализировать и оценивать содержание, языковые особенности и структуру текста; определять место и роль иллюстративного ряда в тексте;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передавать собеседнику важную для решаемой учебной задачи информацию, участвовать в диалоге при обсуждении прочитанного или прослушанного;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использовать полученный читательский опыт для обогащения чувственного опыта, высказывать оценочные суждения и свою точку зрения о прочитанном тексте;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составлять устно небольшое монологическое высказывание по предложенной теме, заданному вопросу;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описывать по определенному алгоритму объект наблюдения, сравнивать между собой два объекта, выделяя два-три существенных признака;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по результатам наблюдений находить и формулировать правила, закономерности;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группировать, систематизировать объекты, выделяя один-два признака;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определять последовательность выполнения действий, составлять простейшую инструкцию из двух-трех шагов (на основе предложенного набора действий, включающего избыточные шаги);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ней и находить пути восполнения этих пробелов;</w:t>
      </w:r>
    </w:p>
    <w:p w:rsidR="00E7124C" w:rsidRPr="009D289E" w:rsidRDefault="00E7124C" w:rsidP="00E71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89E">
        <w:rPr>
          <w:rFonts w:ascii="Times New Roman" w:eastAsia="Times New Roman" w:hAnsi="Times New Roman" w:cs="Times New Roman"/>
          <w:sz w:val="28"/>
          <w:szCs w:val="28"/>
        </w:rPr>
        <w:t>- в процессе работы с одним или несколькими источниками выявлять содержащуюся в них противоречивую, конфликтную информацию.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Выпускники получат возможность научиться: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самостоятельно прогнозировать содержание текста до чтения;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самостоятельно находить ключевые слова;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- самостоятельно осваивать незнакомый текст, находить нужную информации: чтение про себя, задавание вопросов автору по ходу чтения, прогнозирование ответов, самоконтроль; словарная работа по ходу чтения;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b/>
          <w:sz w:val="28"/>
          <w:szCs w:val="28"/>
          <w:lang w:eastAsia="ru-RU"/>
        </w:rPr>
        <w:t>В отбор содержания программы положены следующие принципы: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b/>
          <w:sz w:val="28"/>
          <w:szCs w:val="28"/>
          <w:lang w:eastAsia="ru-RU"/>
        </w:rPr>
        <w:t>Принцип деятельностного подхода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>, который означает следующее: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отбор произведений осуществляется с точки зрения формирования личностных качеств обучающихся: ума, воли, чувств и эмоций, нравственных качеств, познавательных мотивов деятельности; основным методом изучения художественного произведения является целостный анализ текста, а методом развития речи — литературное творчество учащихся.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b/>
          <w:sz w:val="28"/>
          <w:szCs w:val="28"/>
          <w:lang w:eastAsia="ru-RU"/>
        </w:rPr>
        <w:t>Принцип личностно-ориентированного подхода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>, предполагающий учёт возрастных, индивидуально-психологических особенностей ребенка, национально-специфических его склонностей и норм поведения, обусловленных этническими семейно-бытовыми традициями и обычаями.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Принцип культуросообразности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>, направленный на освоение богатейшего опыта народов, как систему культурных ценностей, обеспечивающих воспитание и развитие культуры ребенка в соответствии с ценностями общечеловеческой культуры.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289E">
        <w:rPr>
          <w:rFonts w:ascii="Times New Roman" w:hAnsi="Times New Roman" w:cs="Times New Roman"/>
          <w:b/>
          <w:bCs/>
          <w:sz w:val="28"/>
          <w:szCs w:val="28"/>
        </w:rPr>
        <w:t>При организации образовательного процесса используются разнообразные методы и формы обучения: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- тематические праздники, КТД;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- художественное творчество учащихся;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- экскурсии и походы по родному краю;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- устные журналы, беседы;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- выступления перед сверстниками по итогам проделанной работы;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- проектная и исследовательская деятельность учащихся; 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    Программа предусматривает проведение традиционных уроков, комбинированных уроков, обобщающих уроков, урок-зачёт, урок-игра. Используется фронтальная, групповая, индивидуальная работа, работа в парах.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Структура и содержание модуля</w:t>
      </w:r>
    </w:p>
    <w:p w:rsidR="00E7124C" w:rsidRPr="009D289E" w:rsidRDefault="009D289E" w:rsidP="009D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«Текстовый материал как средство развития речи младшего школьника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D289E">
        <w:rPr>
          <w:rFonts w:ascii="Times New Roman" w:hAnsi="Times New Roman" w:cs="Times New Roman"/>
          <w:b/>
          <w:sz w:val="28"/>
          <w:szCs w:val="28"/>
        </w:rPr>
        <w:t xml:space="preserve"> в рамках предмета «Литературное чтение»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D289E" w:rsidRPr="009D289E">
        <w:rPr>
          <w:rFonts w:ascii="Times New Roman" w:hAnsi="Times New Roman" w:cs="Times New Roman"/>
          <w:sz w:val="28"/>
          <w:szCs w:val="28"/>
          <w:lang w:eastAsia="ru-RU"/>
        </w:rPr>
        <w:t>Программа раскрывает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 xml:space="preserve"> перед детьми увлекательный мир художественной литературы, что способствует формированию мировоззрения, эстетических и этических качеств личности.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  <w:lang w:eastAsia="ru-RU"/>
        </w:rPr>
        <w:t>Умение слушать (аудирование)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89E">
        <w:rPr>
          <w:rFonts w:ascii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собеседника, слушание различных</w:t>
      </w:r>
      <w:r w:rsidR="009D2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>текстов). Адекватное понимание содержания звучащей речи, умение отвечать на вопросы</w:t>
      </w:r>
      <w:r w:rsidR="009D2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>по содержанию прослушанного произведения, определение последовательности событий,</w:t>
      </w:r>
      <w:r w:rsidR="009D2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>осознание цели речевого высказывания, умение задавать вопросы по прослушанному</w:t>
      </w:r>
      <w:r w:rsidR="009D28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  <w:lang w:eastAsia="ru-RU"/>
        </w:rPr>
        <w:t>учебному, научно-познавательному и художественному произведениям. Развитие умения наблюдать за выразительностью речи, за особенностью авторского стиля.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Чтение вслух. Ориентация на развитие речевой культуры </w:t>
      </w:r>
      <w:r w:rsidR="001820E1" w:rsidRPr="009D289E">
        <w:rPr>
          <w:rFonts w:ascii="Times New Roman" w:hAnsi="Times New Roman" w:cs="Times New Roman"/>
          <w:sz w:val="28"/>
          <w:szCs w:val="28"/>
        </w:rPr>
        <w:t>обучающихся, формирование</w:t>
      </w:r>
      <w:r w:rsidRPr="009D289E">
        <w:rPr>
          <w:rFonts w:ascii="Times New Roman" w:hAnsi="Times New Roman" w:cs="Times New Roman"/>
          <w:sz w:val="28"/>
          <w:szCs w:val="28"/>
        </w:rPr>
        <w:t xml:space="preserve"> у них коммуникативно-речевых умений и навыков.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Постепенный переход от слогового к плавному, осмысленному, правильному чтению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целыми словами вслух. Темп чтения, позволяющий осознать текст. Постепенное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увеличение скорости чтения. Соблюдение орфоэпических и интонационных норм чтения.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Чтение предложений с интонационным выделением знаков препинания. Понимание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смысловых особенностей разных по виду и типу текстов, передача их с помощью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интонирования. Развитие поэтического слуха. Воспитание эстетической отзывчивости на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 xml:space="preserve">произведение. Умение </w:t>
      </w:r>
      <w:r w:rsidRPr="009D289E">
        <w:rPr>
          <w:rFonts w:ascii="Times New Roman" w:hAnsi="Times New Roman" w:cs="Times New Roman"/>
          <w:sz w:val="28"/>
          <w:szCs w:val="28"/>
        </w:rPr>
        <w:lastRenderedPageBreak/>
        <w:t>самостоятельно подготовиться к выразительному чтению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небольшого текста (выбрать тон и темп чтения, определить логические ударения и паузы).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Развитие умения переходить от чтения вслух и чтению про себя.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Чтение про себя. Осознание смысла произведения при чтении про себя (доступных по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объёму и жанру произведений). Определение вида чтения (изучающее, ознакомительное,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выборочное), умение находить в тексте необходимую информацию, понимание её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Работа с текстом художественного произведения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Определение особенностей художественного текста: своеобразие выразительных средств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языка (с помощью учителя). Понимание заглавия произведения, его адекватное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соотношение с содержанием.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Нахождение в тексте слов и выражений, характеризующих героя и события. Анализ (с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помощью учителя) поступка персонажа и его мотивов. Сопоставление поступков героев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по аналогии или по контрасту. Характеристика героя произведения: портрет, характер,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выраженные через поступки и речь. Выявление авторского отношения к герою на основе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анализа текста, авторских помет, имён героев.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Умение говорить (культура речевого общения)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диалогического общения: умение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понимать вопросы, отвечать на них и самостоятельно задавать вопросы по тексту;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внимательно выслушивать, не перебивая, собеседника и в вежливой форме высказывать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собственной точки зрения с опорой на текст или личный опыт. Использование норм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речевого этикета в процессе общения. Знакомство с особенностями национального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этикета на основе литературных произведений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Письмо (культура письменной речи)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заголовку (отражение темы, места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действия, характеров героев), использование в письменной речи выразительных средств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языка (синонимы, антонимы, сравнения) в мини-сочинениях (повествование, описание,</w:t>
      </w:r>
      <w:r w:rsidR="009D289E">
        <w:rPr>
          <w:rFonts w:ascii="Times New Roman" w:hAnsi="Times New Roman" w:cs="Times New Roman"/>
          <w:sz w:val="28"/>
          <w:szCs w:val="28"/>
        </w:rPr>
        <w:t xml:space="preserve"> </w:t>
      </w:r>
      <w:r w:rsidRPr="009D289E">
        <w:rPr>
          <w:rFonts w:ascii="Times New Roman" w:hAnsi="Times New Roman" w:cs="Times New Roman"/>
          <w:sz w:val="28"/>
          <w:szCs w:val="28"/>
        </w:rPr>
        <w:t>рассуждение), рассказ на заданную тему.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9E" w:rsidRDefault="009D289E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9E" w:rsidRDefault="009D289E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9E" w:rsidRDefault="009D289E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9E" w:rsidRDefault="009D289E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9E" w:rsidRDefault="009D289E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9E" w:rsidRDefault="009D289E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CD" w:rsidRDefault="00680FCD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во 2 классе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Фольклорные и литературные произведения разных жанров: пословицы, загадки, считалки, небылицы, сказки о животных, бытовые и волшебные сказки; рассказы, басни, стихотворения, сказки. Нравственно-этические понятия, раскрытые в литературно-художественных произведениях. Хорошие и плохие поступки героев произведений. Произведения народного творчества.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Восприятие на слух звучащей речи (высказываний собеседника, различных текстов). Цель речевого высказывания. Вопросы по содержанию прослушанного произведения, составление вопросов по услышанному тексту. Эмоциональный отклик (формулирование своего впечатления в устном высказывании).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Чтение с установкой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чтения, темпа чтения, при этом замедление его или ускорение в соответствии с речевой задачей и целями общения. Виды чтения: изучающее, выборочное, просмотровое.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Прогнозирование содержания текста по заголовку, иллюстрации, имени автора. Стили речи: художественный, учебный, научно-популярный. Сравнение художественных и научно-познавательных произведений.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Работа с учебными, познавательными текстами. Заглавие произведения, соотнесение заглавия с содержанием. Подробный и выборочный пересказ учебного и познавательного текста.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Работа с текстом художественного произведения. Фактический уровень текста: тема текста, герои, заголовок, портретные описания персонажей, диалог.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Способы толкования значения незнакомых слов: по контексту, с использованием словарей и справочной литературы. Последовательность событий. Эпизод, смысловые части; план текста для пересказа. Пересказ текста подробный, выборочный. Пересказ от лица героя.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Главная мысль, отношения автора к героям, поступкам, описанной картине (под руководством учителя); ответ на вопрос «Чему учит произведение?». Сравнение героев одного произведения, характеристика героев (портрет, характер, поступки). Вопросы проблемного характера, вопросы на установление взаимосвязей.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Монологическое высказывание. Речевое высказывание: ответ на вопрос, рассказ по рисункам, прочитанному тексту, заданной теме, о книге с соблюдением последовательности и связности изложения, культурных норм речевого высказывания. Структура речевого высказывания.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lastRenderedPageBreak/>
        <w:t>Образная система произведения (без введения понятий): средства художественной выразительности, их значение и роль в тексте.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Звуковая и смысловая стороны слова.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Ра</w:t>
      </w:r>
      <w:r w:rsidR="004741FA" w:rsidRPr="009D289E">
        <w:rPr>
          <w:rFonts w:ascii="Times New Roman" w:hAnsi="Times New Roman" w:cs="Times New Roman"/>
          <w:sz w:val="28"/>
          <w:szCs w:val="28"/>
        </w:rPr>
        <w:t>ссказ по рисункам</w:t>
      </w:r>
      <w:r w:rsidRPr="009D289E">
        <w:rPr>
          <w:rFonts w:ascii="Times New Roman" w:hAnsi="Times New Roman" w:cs="Times New Roman"/>
          <w:sz w:val="28"/>
          <w:szCs w:val="28"/>
        </w:rPr>
        <w:t>. Словесное ри</w:t>
      </w:r>
      <w:r w:rsidR="004741FA" w:rsidRPr="009D289E">
        <w:rPr>
          <w:rFonts w:ascii="Times New Roman" w:hAnsi="Times New Roman" w:cs="Times New Roman"/>
          <w:sz w:val="28"/>
          <w:szCs w:val="28"/>
        </w:rPr>
        <w:t xml:space="preserve">сование по </w:t>
      </w:r>
      <w:r w:rsidR="009D289E" w:rsidRPr="009D289E">
        <w:rPr>
          <w:rFonts w:ascii="Times New Roman" w:hAnsi="Times New Roman" w:cs="Times New Roman"/>
          <w:sz w:val="28"/>
          <w:szCs w:val="28"/>
        </w:rPr>
        <w:t>эпизодам прочитанных</w:t>
      </w:r>
      <w:r w:rsidRPr="009D289E">
        <w:rPr>
          <w:rFonts w:ascii="Times New Roman" w:hAnsi="Times New Roman" w:cs="Times New Roman"/>
          <w:sz w:val="28"/>
          <w:szCs w:val="28"/>
        </w:rPr>
        <w:t xml:space="preserve"> текстов. Придумывание сказок и составление рассказов по аналогии с прочитанным произведением; придумывание возможного варианта развития сюжета сказки (с помощью вопросов учителя).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произведения: чтение по ролям, </w:t>
      </w:r>
      <w:r w:rsidR="004741FA" w:rsidRPr="009D289E">
        <w:rPr>
          <w:rFonts w:ascii="Times New Roman" w:hAnsi="Times New Roman" w:cs="Times New Roman"/>
          <w:sz w:val="28"/>
          <w:szCs w:val="28"/>
        </w:rPr>
        <w:t>инсценирование</w:t>
      </w:r>
      <w:r w:rsidRPr="009D289E">
        <w:rPr>
          <w:rFonts w:ascii="Times New Roman" w:hAnsi="Times New Roman" w:cs="Times New Roman"/>
          <w:sz w:val="28"/>
          <w:szCs w:val="28"/>
        </w:rPr>
        <w:t>; выразительное чтение, устное словесное рисование; творческий пересказ (от лица героя).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>Практическое освоение литературных понятий: художественное произведение, автор (рассказчик), тема, герой (его портрет, поступки, мысли); отношение автора к герою (с помощью учителя). Общее представление о композиционных особенностях построения волшебной сказки. Прозаическая и стихотворная речь, выделение особенностей стихотворного произведения (ритм, рифма). Выполнение групповых творческих проектов (под руководством учителя).</w:t>
      </w:r>
    </w:p>
    <w:p w:rsidR="009D289E" w:rsidRDefault="009D289E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4C" w:rsidRPr="009D289E" w:rsidRDefault="00E7124C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7124C" w:rsidRPr="009D289E" w:rsidRDefault="00E7124C" w:rsidP="00E7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658" w:type="dxa"/>
        <w:jc w:val="center"/>
        <w:tblLook w:val="04A0" w:firstRow="1" w:lastRow="0" w:firstColumn="1" w:lastColumn="0" w:noHBand="0" w:noVBand="1"/>
      </w:tblPr>
      <w:tblGrid>
        <w:gridCol w:w="556"/>
        <w:gridCol w:w="4483"/>
        <w:gridCol w:w="1619"/>
      </w:tblGrid>
      <w:tr w:rsidR="00E7124C" w:rsidRPr="009D289E" w:rsidTr="009865E9">
        <w:trPr>
          <w:trHeight w:val="816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3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95527" w:rsidRPr="009D289E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</w:tcPr>
          <w:p w:rsidR="00E7124C" w:rsidRPr="009D289E" w:rsidRDefault="00E95527" w:rsidP="0008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Тема текста. </w:t>
            </w:r>
            <w:r w:rsidR="00084A33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r w:rsidR="00205480" w:rsidRPr="009D28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–Микитов</w:t>
            </w:r>
            <w:r w:rsidR="00084A33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«В лесу».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</w:tcPr>
          <w:p w:rsidR="00E7124C" w:rsidRPr="009D289E" w:rsidRDefault="00E95527" w:rsidP="0008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Диалог. </w:t>
            </w:r>
            <w:r w:rsidR="00084A33" w:rsidRPr="009D289E">
              <w:rPr>
                <w:rFonts w:ascii="Times New Roman" w:hAnsi="Times New Roman" w:cs="Times New Roman"/>
                <w:sz w:val="28"/>
                <w:szCs w:val="28"/>
              </w:rPr>
              <w:t>Работа над текстом В. Осеевой «Плохо»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</w:tcPr>
          <w:p w:rsidR="00084A33" w:rsidRPr="009D289E" w:rsidRDefault="00E95527" w:rsidP="0008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Главная мысль текста.</w:t>
            </w:r>
            <w:r w:rsidR="00084A33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  <w:p w:rsidR="00E7124C" w:rsidRPr="009D289E" w:rsidRDefault="00084A33" w:rsidP="0008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«Два товарища»</w:t>
            </w:r>
            <w:r w:rsidR="00E95527" w:rsidRPr="009D2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</w:tcPr>
          <w:p w:rsidR="00084A33" w:rsidRPr="009D289E" w:rsidRDefault="00E95527" w:rsidP="0008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План текста.</w:t>
            </w:r>
            <w:r w:rsidR="00084A33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Бурлаков</w:t>
            </w:r>
            <w:r w:rsidR="00084A33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«На</w:t>
            </w:r>
          </w:p>
          <w:p w:rsidR="00E7124C" w:rsidRPr="009D289E" w:rsidRDefault="00084A33" w:rsidP="0008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рассвете»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</w:tcPr>
          <w:p w:rsidR="00084A33" w:rsidRPr="009D289E" w:rsidRDefault="00E95527" w:rsidP="0008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текста. </w:t>
            </w:r>
            <w:r w:rsidR="00084A33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  <w:p w:rsidR="00E7124C" w:rsidRPr="009D289E" w:rsidRDefault="00084A33" w:rsidP="0008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«Где вода, там жизнь»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</w:tcPr>
          <w:p w:rsidR="00084A33" w:rsidRPr="009D289E" w:rsidRDefault="00E95527" w:rsidP="0008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Главная мысль текста.</w:t>
            </w:r>
            <w:r w:rsidR="00084A33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</w:p>
          <w:p w:rsidR="00E7124C" w:rsidRPr="009D289E" w:rsidRDefault="00084A33" w:rsidP="0008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«Аисты и лягушки».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3" w:type="dxa"/>
          </w:tcPr>
          <w:p w:rsidR="00E7124C" w:rsidRPr="009D289E" w:rsidRDefault="00E95527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 w:rsidR="00084A33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И. Пузанова «На рыбалке».</w:t>
            </w:r>
          </w:p>
        </w:tc>
        <w:tc>
          <w:tcPr>
            <w:tcW w:w="1619" w:type="dxa"/>
          </w:tcPr>
          <w:p w:rsidR="00E7124C" w:rsidRPr="009D289E" w:rsidRDefault="00084A33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материала. А. Тихонов «Скворец». 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</w:tcPr>
          <w:p w:rsidR="00A76961" w:rsidRPr="009D289E" w:rsidRDefault="00E95527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</w:t>
            </w:r>
            <w:r w:rsidR="00A76961" w:rsidRPr="009D289E">
              <w:rPr>
                <w:rFonts w:ascii="Times New Roman" w:hAnsi="Times New Roman" w:cs="Times New Roman"/>
                <w:sz w:val="28"/>
                <w:szCs w:val="28"/>
              </w:rPr>
              <w:t>тексту: «Медведко» Д. Н. Мамина-</w:t>
            </w:r>
          </w:p>
          <w:p w:rsidR="00E7124C" w:rsidRPr="009D289E" w:rsidRDefault="00E95527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Сибиряка.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83" w:type="dxa"/>
          </w:tcPr>
          <w:p w:rsidR="00E7124C" w:rsidRPr="009D289E" w:rsidRDefault="00A76961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E95527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В. Бехревский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527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«Мишка под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деревом»</w:t>
            </w:r>
          </w:p>
        </w:tc>
        <w:tc>
          <w:tcPr>
            <w:tcW w:w="1619" w:type="dxa"/>
          </w:tcPr>
          <w:p w:rsidR="00E7124C" w:rsidRPr="009D289E" w:rsidRDefault="00A76961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3" w:type="dxa"/>
          </w:tcPr>
          <w:p w:rsidR="00A76961" w:rsidRPr="009D289E" w:rsidRDefault="00E95527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героя.</w:t>
            </w:r>
            <w:r w:rsidR="00A76961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Яхнин</w:t>
            </w:r>
          </w:p>
          <w:p w:rsidR="00E7124C" w:rsidRPr="009D289E" w:rsidRDefault="00A76961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«Силачи».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3" w:type="dxa"/>
          </w:tcPr>
          <w:p w:rsidR="00A76961" w:rsidRPr="009D289E" w:rsidRDefault="00E95527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Деление текста на части. </w:t>
            </w:r>
            <w:r w:rsidR="00A76961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  <w:p w:rsidR="00E7124C" w:rsidRPr="009D289E" w:rsidRDefault="00A76961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«Сороки».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3" w:type="dxa"/>
          </w:tcPr>
          <w:p w:rsidR="00A76961" w:rsidRPr="009D289E" w:rsidRDefault="00A76961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с текстом из детской</w:t>
            </w:r>
          </w:p>
          <w:p w:rsidR="00E7124C" w:rsidRPr="009D289E" w:rsidRDefault="00A76961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энциклопедии.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3" w:type="dxa"/>
          </w:tcPr>
          <w:p w:rsidR="00A76961" w:rsidRPr="009D289E" w:rsidRDefault="00A76961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над текстом К. Ушинского</w:t>
            </w:r>
          </w:p>
          <w:p w:rsidR="00E7124C" w:rsidRPr="009D289E" w:rsidRDefault="00A76961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«Играющие собаки»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3" w:type="dxa"/>
          </w:tcPr>
          <w:p w:rsidR="00A76961" w:rsidRPr="009D289E" w:rsidRDefault="00205480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A76961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E7124C" w:rsidRPr="009D289E" w:rsidRDefault="00A76961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тексту: «Четыре желания» К. Д. Ушинского.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631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3" w:type="dxa"/>
          </w:tcPr>
          <w:p w:rsidR="00A76961" w:rsidRPr="009D289E" w:rsidRDefault="00A76961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Работа с</w:t>
            </w:r>
          </w:p>
          <w:p w:rsidR="00A76961" w:rsidRPr="009D289E" w:rsidRDefault="00A76961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текстом И. Соколова –Микитова</w:t>
            </w:r>
          </w:p>
          <w:p w:rsidR="00E7124C" w:rsidRPr="009D289E" w:rsidRDefault="00A76961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«Утром в лесу».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3" w:type="dxa"/>
          </w:tcPr>
          <w:p w:rsidR="00E7124C" w:rsidRPr="009D289E" w:rsidRDefault="00205480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Подбор иллюстраций к рассказу Е.</w:t>
            </w:r>
            <w:r w:rsidR="00A76961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Пермяк </w:t>
            </w:r>
            <w:r w:rsidR="00A76961" w:rsidRPr="009D289E">
              <w:rPr>
                <w:rFonts w:ascii="Times New Roman" w:hAnsi="Times New Roman" w:cs="Times New Roman"/>
                <w:sz w:val="28"/>
                <w:szCs w:val="28"/>
              </w:rPr>
              <w:t>«Первая рыбалка»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E7124C" w:rsidRPr="009D289E" w:rsidRDefault="00A76961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83" w:type="dxa"/>
          </w:tcPr>
          <w:p w:rsidR="00A76961" w:rsidRPr="009D289E" w:rsidRDefault="00205480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Абзац.</w:t>
            </w:r>
            <w:r w:rsidR="00A76961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</w:t>
            </w:r>
            <w:r w:rsidR="00A76961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–Микитова</w:t>
            </w:r>
          </w:p>
          <w:p w:rsidR="00E7124C" w:rsidRPr="009D289E" w:rsidRDefault="00A76961" w:rsidP="00A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«Белка»</w:t>
            </w:r>
            <w:r w:rsidR="00205480" w:rsidRPr="009D2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E7124C" w:rsidRPr="009D289E" w:rsidRDefault="00A76961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83" w:type="dxa"/>
          </w:tcPr>
          <w:p w:rsidR="00E7124C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над текстом С. Михалкова «Не стоит благодарности».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83" w:type="dxa"/>
          </w:tcPr>
          <w:p w:rsidR="00E7124C" w:rsidRPr="009D289E" w:rsidRDefault="00205480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Стили речи. </w:t>
            </w:r>
            <w:r w:rsidR="002C063F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Цыферова </w:t>
            </w:r>
            <w:r w:rsidR="002C063F" w:rsidRPr="009D289E">
              <w:rPr>
                <w:rFonts w:ascii="Times New Roman" w:hAnsi="Times New Roman" w:cs="Times New Roman"/>
                <w:sz w:val="28"/>
                <w:szCs w:val="28"/>
              </w:rPr>
              <w:t>«Жил на свете слоненок».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83" w:type="dxa"/>
          </w:tcPr>
          <w:p w:rsidR="00E7124C" w:rsidRPr="009D289E" w:rsidRDefault="00205480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Стили речи. </w:t>
            </w:r>
            <w:r w:rsidR="002C063F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Кологрив </w:t>
            </w:r>
            <w:r w:rsidR="002C063F" w:rsidRPr="009D289E">
              <w:rPr>
                <w:rFonts w:ascii="Times New Roman" w:hAnsi="Times New Roman" w:cs="Times New Roman"/>
                <w:sz w:val="28"/>
                <w:szCs w:val="28"/>
              </w:rPr>
              <w:t>«Жизнь кузнечика»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83" w:type="dxa"/>
          </w:tcPr>
          <w:p w:rsidR="00E7124C" w:rsidRPr="009D289E" w:rsidRDefault="00205480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иллюстрациями. </w:t>
            </w:r>
            <w:r w:rsidR="002C063F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Аксаков</w:t>
            </w:r>
            <w:r w:rsidR="002C063F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«Щенок».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83" w:type="dxa"/>
          </w:tcPr>
          <w:p w:rsidR="002C063F" w:rsidRPr="009D289E" w:rsidRDefault="00205480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героя.</w:t>
            </w:r>
            <w:r w:rsidR="002C063F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Ш. Перро</w:t>
            </w:r>
          </w:p>
          <w:p w:rsidR="00E7124C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«Золушка»</w:t>
            </w:r>
          </w:p>
        </w:tc>
        <w:tc>
          <w:tcPr>
            <w:tcW w:w="1619" w:type="dxa"/>
          </w:tcPr>
          <w:p w:rsidR="00E7124C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83" w:type="dxa"/>
          </w:tcPr>
          <w:p w:rsidR="00E7124C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Итоговая работа за 3 четверть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83" w:type="dxa"/>
          </w:tcPr>
          <w:p w:rsidR="002C063F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2C063F" w:rsidRPr="009D289E" w:rsidRDefault="00205480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Стили текста.</w:t>
            </w:r>
            <w:r w:rsidR="002C063F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Юрцевич</w:t>
            </w:r>
          </w:p>
          <w:p w:rsidR="00E7124C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«Красавица русских лесов»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83" w:type="dxa"/>
          </w:tcPr>
          <w:p w:rsidR="002C063F" w:rsidRPr="009D289E" w:rsidRDefault="00205480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героев.</w:t>
            </w:r>
            <w:r w:rsidR="002C063F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С. Юцзунь</w:t>
            </w:r>
          </w:p>
          <w:p w:rsidR="00E7124C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«Светлячок и Муравей»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4C" w:rsidRPr="009D289E" w:rsidTr="009865E9">
        <w:trPr>
          <w:trHeight w:val="413"/>
          <w:jc w:val="center"/>
        </w:trPr>
        <w:tc>
          <w:tcPr>
            <w:tcW w:w="556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83" w:type="dxa"/>
          </w:tcPr>
          <w:p w:rsidR="002C063F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над текстом В. Танасийчук</w:t>
            </w:r>
          </w:p>
          <w:p w:rsidR="00E7124C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«Лосось».</w:t>
            </w:r>
          </w:p>
        </w:tc>
        <w:tc>
          <w:tcPr>
            <w:tcW w:w="1619" w:type="dxa"/>
          </w:tcPr>
          <w:p w:rsidR="00E7124C" w:rsidRPr="009D289E" w:rsidRDefault="00E7124C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63F" w:rsidRPr="009D289E" w:rsidTr="009865E9">
        <w:trPr>
          <w:trHeight w:val="413"/>
          <w:jc w:val="center"/>
        </w:trPr>
        <w:tc>
          <w:tcPr>
            <w:tcW w:w="556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83" w:type="dxa"/>
          </w:tcPr>
          <w:p w:rsidR="002C063F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с текстом В. Коржикова</w:t>
            </w:r>
          </w:p>
          <w:p w:rsidR="002C063F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«Прогулка по лесу»</w:t>
            </w:r>
          </w:p>
        </w:tc>
        <w:tc>
          <w:tcPr>
            <w:tcW w:w="1619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63F" w:rsidRPr="009D289E" w:rsidTr="009865E9">
        <w:trPr>
          <w:trHeight w:val="413"/>
          <w:jc w:val="center"/>
        </w:trPr>
        <w:tc>
          <w:tcPr>
            <w:tcW w:w="556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83" w:type="dxa"/>
          </w:tcPr>
          <w:p w:rsidR="002C063F" w:rsidRPr="009D289E" w:rsidRDefault="008D5676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мысль текста. </w:t>
            </w:r>
            <w:r w:rsidR="002C063F" w:rsidRPr="009D289E">
              <w:rPr>
                <w:rFonts w:ascii="Times New Roman" w:hAnsi="Times New Roman" w:cs="Times New Roman"/>
                <w:sz w:val="28"/>
                <w:szCs w:val="28"/>
              </w:rPr>
              <w:t>Работа над арабской народной сказкой «Хлеб и золото»</w:t>
            </w:r>
          </w:p>
        </w:tc>
        <w:tc>
          <w:tcPr>
            <w:tcW w:w="1619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63F" w:rsidRPr="009D289E" w:rsidTr="009865E9">
        <w:trPr>
          <w:trHeight w:val="413"/>
          <w:jc w:val="center"/>
        </w:trPr>
        <w:tc>
          <w:tcPr>
            <w:tcW w:w="556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483" w:type="dxa"/>
          </w:tcPr>
          <w:p w:rsidR="002C063F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с текстом К. Ушинского</w:t>
            </w:r>
          </w:p>
          <w:p w:rsidR="002C063F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«Гадюка»</w:t>
            </w:r>
          </w:p>
        </w:tc>
        <w:tc>
          <w:tcPr>
            <w:tcW w:w="1619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63F" w:rsidRPr="009D289E" w:rsidTr="009865E9">
        <w:trPr>
          <w:trHeight w:val="413"/>
          <w:jc w:val="center"/>
        </w:trPr>
        <w:tc>
          <w:tcPr>
            <w:tcW w:w="556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83" w:type="dxa"/>
          </w:tcPr>
          <w:p w:rsidR="002C063F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с текстом М. Садовского</w:t>
            </w:r>
          </w:p>
          <w:p w:rsidR="002C063F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«Зима на колесах»</w:t>
            </w:r>
          </w:p>
        </w:tc>
        <w:tc>
          <w:tcPr>
            <w:tcW w:w="1619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63F" w:rsidRPr="009D289E" w:rsidTr="009865E9">
        <w:trPr>
          <w:trHeight w:val="413"/>
          <w:jc w:val="center"/>
        </w:trPr>
        <w:tc>
          <w:tcPr>
            <w:tcW w:w="556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83" w:type="dxa"/>
          </w:tcPr>
          <w:p w:rsidR="002C063F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Работа над текстом В.</w:t>
            </w:r>
          </w:p>
          <w:p w:rsidR="002C063F" w:rsidRPr="009D289E" w:rsidRDefault="002C063F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Осеевой «Кто хозяин?»</w:t>
            </w:r>
          </w:p>
        </w:tc>
        <w:tc>
          <w:tcPr>
            <w:tcW w:w="1619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63F" w:rsidRPr="009D289E" w:rsidTr="009865E9">
        <w:trPr>
          <w:trHeight w:val="413"/>
          <w:jc w:val="center"/>
        </w:trPr>
        <w:tc>
          <w:tcPr>
            <w:tcW w:w="556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83" w:type="dxa"/>
          </w:tcPr>
          <w:p w:rsidR="002C063F" w:rsidRPr="009D289E" w:rsidRDefault="008D5676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полученных знаний. Работа </w:t>
            </w:r>
            <w:r w:rsidR="002C063F"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И. Соколова –Микитова «Лоси»</w:t>
            </w:r>
          </w:p>
        </w:tc>
        <w:tc>
          <w:tcPr>
            <w:tcW w:w="1619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063F" w:rsidRPr="009D289E" w:rsidTr="009865E9">
        <w:trPr>
          <w:trHeight w:val="413"/>
          <w:jc w:val="center"/>
        </w:trPr>
        <w:tc>
          <w:tcPr>
            <w:tcW w:w="556" w:type="dxa"/>
          </w:tcPr>
          <w:p w:rsidR="002C063F" w:rsidRPr="009D289E" w:rsidRDefault="002C063F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83" w:type="dxa"/>
          </w:tcPr>
          <w:p w:rsidR="002C063F" w:rsidRPr="009D289E" w:rsidRDefault="008D5676" w:rsidP="002C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 xml:space="preserve">Жанр текста. Басня </w:t>
            </w:r>
            <w:r w:rsidR="00E95527" w:rsidRPr="009D289E">
              <w:rPr>
                <w:rFonts w:ascii="Times New Roman" w:hAnsi="Times New Roman" w:cs="Times New Roman"/>
                <w:sz w:val="28"/>
                <w:szCs w:val="28"/>
              </w:rPr>
              <w:t>И. Крылова «Кукушка и Петух»</w:t>
            </w:r>
          </w:p>
        </w:tc>
        <w:tc>
          <w:tcPr>
            <w:tcW w:w="1619" w:type="dxa"/>
          </w:tcPr>
          <w:p w:rsidR="002C063F" w:rsidRPr="009D289E" w:rsidRDefault="00E95527" w:rsidP="00E7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092" w:rsidRPr="009D289E" w:rsidRDefault="00E7124C" w:rsidP="001F6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Система оценивания знаний обучающихся.</w:t>
      </w:r>
    </w:p>
    <w:p w:rsidR="001F6092" w:rsidRPr="009D289E" w:rsidRDefault="001F6092" w:rsidP="001F6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092" w:rsidRPr="009D289E" w:rsidRDefault="001F6092" w:rsidP="001F6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структура и содержание модуля </w:t>
      </w:r>
      <w:r w:rsidR="001820E1" w:rsidRPr="001820E1">
        <w:rPr>
          <w:rFonts w:ascii="Times New Roman" w:hAnsi="Times New Roman" w:cs="Times New Roman"/>
          <w:sz w:val="28"/>
          <w:szCs w:val="28"/>
        </w:rPr>
        <w:t>«Текстовый материал как средство развития речи младшего школьника</w:t>
      </w:r>
      <w:r w:rsidR="001820E1">
        <w:rPr>
          <w:rFonts w:ascii="Times New Roman" w:hAnsi="Times New Roman" w:cs="Times New Roman"/>
          <w:sz w:val="28"/>
          <w:szCs w:val="28"/>
        </w:rPr>
        <w:t xml:space="preserve">» </w:t>
      </w:r>
      <w:r w:rsidR="001820E1" w:rsidRPr="001820E1">
        <w:rPr>
          <w:rFonts w:ascii="Times New Roman" w:hAnsi="Times New Roman" w:cs="Times New Roman"/>
          <w:sz w:val="28"/>
          <w:szCs w:val="28"/>
        </w:rPr>
        <w:t xml:space="preserve">в рамках предмета «Литературное чтение» </w:t>
      </w:r>
      <w:r w:rsidRPr="009D289E">
        <w:rPr>
          <w:rFonts w:ascii="Times New Roman" w:hAnsi="Times New Roman" w:cs="Times New Roman"/>
          <w:sz w:val="28"/>
          <w:szCs w:val="28"/>
        </w:rPr>
        <w:t>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метапредметный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1F6092" w:rsidRPr="009D289E" w:rsidRDefault="001F6092" w:rsidP="001F6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092" w:rsidRPr="009D289E" w:rsidRDefault="001F6092" w:rsidP="001F6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9D289E">
        <w:rPr>
          <w:rFonts w:ascii="Times New Roman" w:hAnsi="Times New Roman" w:cs="Times New Roman"/>
          <w:sz w:val="28"/>
          <w:szCs w:val="28"/>
        </w:rPr>
        <w:t xml:space="preserve"> 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объему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1F6092" w:rsidRPr="009D289E" w:rsidRDefault="001F6092" w:rsidP="001F6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92" w:rsidRPr="009D289E" w:rsidRDefault="001F6092" w:rsidP="001F6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 w:rsidRPr="009D289E"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определенной темы и может проходить как в устной, так и в письменной форме.</w:t>
      </w:r>
    </w:p>
    <w:p w:rsidR="00E7124C" w:rsidRPr="009D289E" w:rsidRDefault="001F6092" w:rsidP="001F6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Письменная работа </w:t>
      </w:r>
      <w:r w:rsidR="001820E1" w:rsidRPr="009D289E">
        <w:rPr>
          <w:rFonts w:ascii="Times New Roman" w:hAnsi="Times New Roman" w:cs="Times New Roman"/>
          <w:sz w:val="28"/>
          <w:szCs w:val="28"/>
        </w:rPr>
        <w:t>проводится в</w:t>
      </w:r>
      <w:r w:rsidRPr="009D289E">
        <w:rPr>
          <w:rFonts w:ascii="Times New Roman" w:hAnsi="Times New Roman" w:cs="Times New Roman"/>
          <w:sz w:val="28"/>
          <w:szCs w:val="28"/>
        </w:rPr>
        <w:t xml:space="preserve"> виде тестовых заданий, построенных с учетом предмета в </w:t>
      </w:r>
      <w:r w:rsidR="001820E1" w:rsidRPr="009D289E">
        <w:rPr>
          <w:rFonts w:ascii="Times New Roman" w:hAnsi="Times New Roman" w:cs="Times New Roman"/>
          <w:sz w:val="28"/>
          <w:szCs w:val="28"/>
        </w:rPr>
        <w:t>зач</w:t>
      </w:r>
      <w:r w:rsidR="001820E1">
        <w:rPr>
          <w:rFonts w:ascii="Times New Roman" w:hAnsi="Times New Roman" w:cs="Times New Roman"/>
          <w:sz w:val="28"/>
          <w:szCs w:val="28"/>
        </w:rPr>
        <w:t>ёт/незачёт</w:t>
      </w:r>
      <w:r w:rsidR="00680FCD">
        <w:rPr>
          <w:rFonts w:ascii="Times New Roman" w:hAnsi="Times New Roman" w:cs="Times New Roman"/>
          <w:sz w:val="28"/>
          <w:szCs w:val="28"/>
        </w:rPr>
        <w:t xml:space="preserve"> форме</w:t>
      </w:r>
      <w:bookmarkStart w:id="0" w:name="_GoBack"/>
      <w:bookmarkEnd w:id="0"/>
      <w:r w:rsidRPr="009D289E">
        <w:rPr>
          <w:rFonts w:ascii="Times New Roman" w:hAnsi="Times New Roman" w:cs="Times New Roman"/>
          <w:sz w:val="28"/>
          <w:szCs w:val="28"/>
        </w:rPr>
        <w:t>.</w:t>
      </w:r>
    </w:p>
    <w:p w:rsidR="001F6092" w:rsidRPr="009D289E" w:rsidRDefault="001F6092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4C" w:rsidRPr="009D289E" w:rsidRDefault="001F6092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89E">
        <w:rPr>
          <w:rFonts w:ascii="Times New Roman" w:hAnsi="Times New Roman" w:cs="Times New Roman"/>
          <w:sz w:val="28"/>
          <w:szCs w:val="28"/>
        </w:rPr>
        <w:t xml:space="preserve">   </w:t>
      </w:r>
      <w:r w:rsidR="00E7124C" w:rsidRPr="009D289E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 w:rsidR="00E7124C" w:rsidRPr="009D2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отслеживания и оценивания результатов</w:t>
      </w:r>
      <w:r w:rsidR="00E7124C" w:rsidRPr="009D289E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</w:t>
      </w:r>
      <w:r w:rsidR="001820E1" w:rsidRPr="009D289E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1820E1" w:rsidRPr="009D289E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="00E7124C" w:rsidRPr="009D289E">
        <w:rPr>
          <w:rFonts w:ascii="Times New Roman" w:hAnsi="Times New Roman" w:cs="Times New Roman"/>
          <w:sz w:val="28"/>
          <w:szCs w:val="28"/>
        </w:rPr>
        <w:t xml:space="preserve"> также через участие их в </w:t>
      </w:r>
      <w:r w:rsidR="001820E1" w:rsidRPr="009D289E">
        <w:rPr>
          <w:rFonts w:ascii="Times New Roman" w:hAnsi="Times New Roman" w:cs="Times New Roman"/>
          <w:sz w:val="28"/>
          <w:szCs w:val="28"/>
        </w:rPr>
        <w:t>выставках, конкурсах</w:t>
      </w:r>
      <w:r w:rsidR="00E7124C" w:rsidRPr="009D289E">
        <w:rPr>
          <w:rFonts w:ascii="Times New Roman" w:hAnsi="Times New Roman" w:cs="Times New Roman"/>
          <w:sz w:val="28"/>
          <w:szCs w:val="28"/>
        </w:rPr>
        <w:t>, фестивалях, массовых мероприятиях, создании портфолио.</w:t>
      </w:r>
    </w:p>
    <w:p w:rsidR="00E7124C" w:rsidRPr="009D289E" w:rsidRDefault="00E7124C" w:rsidP="00E7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511" w:rsidRPr="009D289E" w:rsidRDefault="00203511">
      <w:pPr>
        <w:rPr>
          <w:rFonts w:ascii="Times New Roman" w:hAnsi="Times New Roman" w:cs="Times New Roman"/>
          <w:sz w:val="28"/>
          <w:szCs w:val="28"/>
        </w:rPr>
      </w:pPr>
    </w:p>
    <w:sectPr w:rsidR="00203511" w:rsidRPr="009D289E" w:rsidSect="00BB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7"/>
    <w:rsid w:val="00084A33"/>
    <w:rsid w:val="001820E1"/>
    <w:rsid w:val="001F6092"/>
    <w:rsid w:val="00203511"/>
    <w:rsid w:val="00205480"/>
    <w:rsid w:val="002C063F"/>
    <w:rsid w:val="00444BF7"/>
    <w:rsid w:val="004741FA"/>
    <w:rsid w:val="005C6C24"/>
    <w:rsid w:val="00680FCD"/>
    <w:rsid w:val="008D5676"/>
    <w:rsid w:val="009D289E"/>
    <w:rsid w:val="00A76961"/>
    <w:rsid w:val="00CE2CEA"/>
    <w:rsid w:val="00E7124C"/>
    <w:rsid w:val="00E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19FB"/>
  <w15:chartTrackingRefBased/>
  <w15:docId w15:val="{3E6A0A0E-C9A8-4B0F-937C-A283D35B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2021-01-12T09:59:00Z</dcterms:created>
  <dcterms:modified xsi:type="dcterms:W3CDTF">2021-01-13T05:33:00Z</dcterms:modified>
</cp:coreProperties>
</file>