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FAD" w:rsidRPr="009D3B06" w:rsidRDefault="002E3461" w:rsidP="009274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bookmarkStart w:id="0" w:name="_GoBack"/>
      <w:r w:rsidRPr="009D3B06">
        <w:rPr>
          <w:rFonts w:ascii="Times New Roman" w:eastAsia="Times New Roman" w:hAnsi="Times New Roman" w:cs="Times New Roman"/>
          <w:b/>
          <w:bCs/>
          <w:noProof/>
          <w:color w:val="0D0D0D"/>
          <w:sz w:val="24"/>
          <w:szCs w:val="24"/>
          <w:lang w:eastAsia="ru-RU"/>
        </w:rPr>
        <w:drawing>
          <wp:inline distT="0" distB="0" distL="0" distR="0" wp14:anchorId="54EA8C3B" wp14:editId="4512875A">
            <wp:extent cx="6210300" cy="8602378"/>
            <wp:effectExtent l="0" t="0" r="0" b="8255"/>
            <wp:docPr id="1" name="Рисунок 1" descr="G:\СКАН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602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FAD" w:rsidRPr="009D3B06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2E3461" w:rsidRPr="009D3B06" w:rsidRDefault="002E3461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2E3461" w:rsidRPr="009D3B06" w:rsidRDefault="002E3461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</w:p>
    <w:p w:rsidR="00817FAD" w:rsidRPr="009D3B06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ru-RU"/>
        </w:rPr>
        <w:lastRenderedPageBreak/>
        <w:t>1.Пояснительная записка</w:t>
      </w:r>
    </w:p>
    <w:p w:rsidR="00817FAD" w:rsidRPr="009D3B06" w:rsidRDefault="00817FAD" w:rsidP="00817FAD">
      <w:pPr>
        <w:spacing w:after="0" w:line="240" w:lineRule="auto"/>
        <w:ind w:left="-567"/>
        <w:contextualSpacing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9D3B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</w:t>
      </w:r>
      <w:r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рограмма курса внеурочной </w:t>
      </w:r>
      <w:r w:rsidR="000F6BB8"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деятельности «По ступенькам функциональной грамотности</w:t>
      </w:r>
      <w:r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»  рассчитана на один год, ориентирована </w:t>
      </w:r>
      <w:proofErr w:type="gramStart"/>
      <w:r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обучающихся </w:t>
      </w:r>
      <w:r w:rsidR="00F05E56"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</w:t>
      </w:r>
      <w:r w:rsidRPr="009D3B0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класса </w:t>
      </w:r>
      <w:r w:rsidRPr="009D3B06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с использованием следующих нормативно-правовых документов:</w:t>
      </w:r>
    </w:p>
    <w:p w:rsidR="00817FAD" w:rsidRPr="009D3B06" w:rsidRDefault="00817FAD" w:rsidP="00817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</w:pPr>
    </w:p>
    <w:p w:rsidR="00817FAD" w:rsidRPr="009D3B06" w:rsidRDefault="00817FAD" w:rsidP="00817FAD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Calibri" w:hAnsi="Times New Roman" w:cs="Times New Roman"/>
          <w:w w:val="1"/>
          <w:sz w:val="24"/>
          <w:szCs w:val="24"/>
          <w:lang w:eastAsia="ru-RU"/>
        </w:rPr>
        <w:t xml:space="preserve">- </w:t>
      </w:r>
      <w:r w:rsidRPr="009D3B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Федеральный закон от 29 декабря 2012 г. № 273-ФЗ «Об образовании в Российской Федерации»; </w:t>
      </w:r>
    </w:p>
    <w:p w:rsidR="00817FAD" w:rsidRPr="009D3B06" w:rsidRDefault="00817FAD" w:rsidP="00817FAD">
      <w:pPr>
        <w:numPr>
          <w:ilvl w:val="0"/>
          <w:numId w:val="1"/>
        </w:num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817FAD" w:rsidRPr="009D3B06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(утв. </w:t>
      </w:r>
      <w:hyperlink r:id="rId7" w:history="1">
        <w:r w:rsidRPr="009D3B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6 октября 2009 г. N 373) С изменениями и дополнениями от: 26 ноября 2010 г., 22 сентября 2011 г., 18 декабря 2012 г., 29 декабря 2014 г., 18 мая, 31 декабря 2015 г., 11 декабря 2020 г.</w:t>
      </w:r>
      <w:proofErr w:type="gramEnd"/>
    </w:p>
    <w:p w:rsidR="00817FAD" w:rsidRPr="009D3B06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(утв. </w:t>
      </w:r>
      <w:hyperlink r:id="rId8" w:history="1">
        <w:r w:rsidRPr="009D3B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декабря 2010 г. N 1897) С изменениями и дополнениями от: 29 декабря 2014 г., 31 декабря 2015 г., 11 декабря 2020 г.</w:t>
      </w:r>
    </w:p>
    <w:p w:rsidR="00817FAD" w:rsidRPr="009D3B06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 </w:t>
      </w:r>
      <w:hyperlink r:id="rId9" w:history="1">
        <w:r w:rsidRPr="009D3B06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приказом</w:t>
        </w:r>
      </w:hyperlink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:rsidR="00817FAD" w:rsidRPr="009D3B06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Письмо </w:t>
      </w:r>
      <w:proofErr w:type="spellStart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18.08.2017 N 09-167</w:t>
      </w:r>
    </w:p>
    <w:p w:rsidR="00817FAD" w:rsidRPr="009D3B06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</w:t>
      </w:r>
      <w:proofErr w:type="gramEnd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Письмо </w:t>
      </w:r>
      <w:proofErr w:type="spellStart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Минпросвещения</w:t>
      </w:r>
      <w:proofErr w:type="spellEnd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от 07.05.2020 N ВБ-976/04;</w:t>
      </w:r>
    </w:p>
    <w:p w:rsidR="00817FAD" w:rsidRPr="009D3B06" w:rsidRDefault="00817FAD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 МБОУ </w:t>
      </w:r>
      <w:proofErr w:type="gramStart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Задонской</w:t>
      </w:r>
      <w:proofErr w:type="gramEnd"/>
      <w:r w:rsidRPr="009D3B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Азовского района.</w:t>
      </w:r>
    </w:p>
    <w:p w:rsidR="00817FAD" w:rsidRPr="009D3B06" w:rsidRDefault="00817FAD" w:rsidP="00817FAD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200" w:line="326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развития  МБОУ </w:t>
      </w:r>
      <w:proofErr w:type="gram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Задонской</w:t>
      </w:r>
      <w:proofErr w:type="gram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СОШ. </w:t>
      </w:r>
    </w:p>
    <w:p w:rsidR="00817FAD" w:rsidRPr="009D3B06" w:rsidRDefault="00817FAD" w:rsidP="00817FAD">
      <w:pPr>
        <w:numPr>
          <w:ilvl w:val="0"/>
          <w:numId w:val="1"/>
        </w:num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 xml:space="preserve"> Воспитательная программа  МБОУ </w:t>
      </w:r>
      <w:proofErr w:type="gramStart"/>
      <w:r w:rsidRPr="009D3B06">
        <w:rPr>
          <w:rFonts w:ascii="Times New Roman" w:eastAsia="Calibri" w:hAnsi="Times New Roman" w:cs="Times New Roman"/>
          <w:sz w:val="24"/>
          <w:szCs w:val="24"/>
        </w:rPr>
        <w:t>Задонской</w:t>
      </w:r>
      <w:proofErr w:type="gramEnd"/>
      <w:r w:rsidRPr="009D3B06">
        <w:rPr>
          <w:rFonts w:ascii="Times New Roman" w:eastAsia="Calibri" w:hAnsi="Times New Roman" w:cs="Times New Roman"/>
          <w:sz w:val="24"/>
          <w:szCs w:val="24"/>
        </w:rPr>
        <w:t xml:space="preserve"> СОШ</w:t>
      </w:r>
    </w:p>
    <w:p w:rsidR="00817FAD" w:rsidRPr="009D3B06" w:rsidRDefault="00817FAD" w:rsidP="00817FA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9450D0" w:rsidRPr="009D3B06" w:rsidRDefault="009450D0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7FAD" w:rsidRPr="009D3B06" w:rsidRDefault="00817FAD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D3B06">
        <w:rPr>
          <w:rFonts w:ascii="Times New Roman" w:eastAsia="Calibri" w:hAnsi="Times New Roman" w:cs="Times New Roman"/>
          <w:b/>
          <w:bCs/>
          <w:sz w:val="24"/>
          <w:szCs w:val="24"/>
        </w:rPr>
        <w:t>2.Общая характеристика курса</w:t>
      </w:r>
    </w:p>
    <w:p w:rsidR="001D1590" w:rsidRPr="009D3B06" w:rsidRDefault="001D1590" w:rsidP="00817F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D2169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lastRenderedPageBreak/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- является PISA (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Assessment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). И функциональная грамотность понимается PISA как знания и умения, необходимые для полноценного функционирования человека в современном обществе. PISA в своих мониторингах оценивает 5 видов грамотности: читательскую, математическую, естественнонаучную, креативное мышление и финансовую. 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Согласно Указу, «в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ее развитие у школьников необходимо не только для повышения результатов мониторинга PISA, как факта доказательства выполнения Правительством РФ поставленных перед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ним Президентом задач, но и для развития российского общества в целом. 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 на уровне общества. Результаты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лонгитюдных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исследований, проведенных на выборках 2000 и 2003 гг. странами-участницами мониторингов PISA показали, что результаты оценки функциональной грамотности 15-летних учащихся являются надежным индикатором дальнейшей образовательной траектории молодых людей и их благосостояния. Любой школьник хочет быть социально успешным, его родители также надеются на высокий уровень благополучия своего ребенка во взрослой жизни. Поэтому актуальность развития функциональной грамотности обоснована еще и тем, что субъекты образовательного процесса заинтересованы в высоких академических и социальных достижениях обучающихся, чему способствует их функциональная грамотность.</w:t>
      </w: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Основная цель: развитие способности обучающихся применять приобретенные знания, умения и навыки для решения задач в различных сферах жизнедеятельности, (обеспечение связи обучения с жизнью). </w:t>
      </w: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Основная задача: формирование и развитие функциональной грамотности школьников: читательской, математической,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, финансовой, направленной и на развитие креативного мышления и глобальных компетенций. </w:t>
      </w: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>Программа нацелена на развитие: любознательности (активного интереса к обучению, заданиям) как способности к самостоятельному поиску ответов; воображения как способности к продуцированию собственных идей; способности оценивать предложенные идеи и умения быстро перестраивать свою деятельность в изменившихся условиях.</w:t>
      </w: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77D5F" w:rsidRPr="009D3B06" w:rsidRDefault="00A77D5F" w:rsidP="0075444B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FD2169" w:rsidRPr="009D3B06" w:rsidRDefault="00FD2169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B06">
        <w:rPr>
          <w:rFonts w:ascii="Times New Roman" w:eastAsia="Calibri" w:hAnsi="Times New Roman" w:cs="Times New Roman"/>
          <w:b/>
          <w:sz w:val="24"/>
          <w:szCs w:val="24"/>
        </w:rPr>
        <w:t xml:space="preserve">3.Место курса внеурочной деятельности </w:t>
      </w:r>
    </w:p>
    <w:p w:rsidR="00FD2169" w:rsidRPr="009D3B06" w:rsidRDefault="00A77D5F" w:rsidP="00FD216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B06">
        <w:rPr>
          <w:rFonts w:ascii="Times New Roman" w:eastAsia="Calibri" w:hAnsi="Times New Roman" w:cs="Times New Roman"/>
          <w:b/>
          <w:sz w:val="24"/>
          <w:szCs w:val="24"/>
        </w:rPr>
        <w:t>«По ступенькам функциональной грамотности</w:t>
      </w:r>
      <w:r w:rsidR="00FD2169" w:rsidRPr="009D3B06">
        <w:rPr>
          <w:rFonts w:ascii="Times New Roman" w:eastAsia="Calibri" w:hAnsi="Times New Roman" w:cs="Times New Roman"/>
          <w:b/>
          <w:sz w:val="24"/>
          <w:szCs w:val="24"/>
        </w:rPr>
        <w:t>» в учебном плане</w:t>
      </w:r>
    </w:p>
    <w:p w:rsidR="00FD2169" w:rsidRPr="009D3B06" w:rsidRDefault="009274B4" w:rsidP="00FD2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адрес</w:t>
      </w:r>
      <w:r w:rsidR="0075444B"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ована </w:t>
      </w:r>
      <w:r w:rsidR="00F05E56"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6</w:t>
      </w:r>
      <w:r w:rsidR="00FD2169"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и рассчитана на 34 часа. Периодичность занятий – 1 час в неделю. </w:t>
      </w:r>
      <w:r w:rsidR="00FD2169" w:rsidRPr="009D3B0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В соответствии с образовательной программой и учебным планом  школы,</w:t>
      </w:r>
      <w:r w:rsidR="00FD2169"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изучение </w:t>
      </w:r>
      <w:r w:rsidR="00FD2169" w:rsidRPr="009D3B0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предмета внеурочной </w:t>
      </w:r>
      <w:r w:rsidR="00A77D5F" w:rsidRPr="009D3B0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>деятельности «Функциональной грамотности</w:t>
      </w:r>
      <w:r w:rsidR="00FD2169" w:rsidRPr="009D3B06">
        <w:rPr>
          <w:rFonts w:ascii="Times New Roman" w:eastAsia="Lucida Sans Unicode" w:hAnsi="Times New Roman" w:cs="Times New Roman"/>
          <w:kern w:val="2"/>
          <w:sz w:val="24"/>
          <w:szCs w:val="24"/>
          <w:lang w:eastAsia="ru-RU" w:bidi="hi-IN"/>
        </w:rPr>
        <w:t xml:space="preserve">» </w:t>
      </w:r>
      <w:r w:rsidR="00F05E56" w:rsidRPr="009D3B0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>в 6</w:t>
      </w:r>
      <w:r w:rsidR="00FD2169" w:rsidRPr="009D3B0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 w:rsidR="00FD2169" w:rsidRPr="009D3B06"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 </w:t>
      </w:r>
      <w:r w:rsidR="00FD2169" w:rsidRPr="009D3B06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классе  отводится 34часа </w:t>
      </w:r>
    </w:p>
    <w:p w:rsidR="00021CC6" w:rsidRPr="009D3B06" w:rsidRDefault="00021CC6" w:rsidP="00021CC6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CC6" w:rsidRPr="009D3B06" w:rsidRDefault="00021CC6" w:rsidP="00021CC6">
      <w:pPr>
        <w:tabs>
          <w:tab w:val="left" w:pos="55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Основные виды деятельности</w:t>
      </w:r>
    </w:p>
    <w:p w:rsidR="00817FAD" w:rsidRPr="009D3B06" w:rsidRDefault="00817FAD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1D1590" w:rsidRPr="009D3B06" w:rsidRDefault="001D1590" w:rsidP="00021CC6">
      <w:pPr>
        <w:spacing w:after="0" w:line="240" w:lineRule="auto"/>
        <w:ind w:left="-709" w:firstLine="106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D1590" w:rsidRPr="009D3B06" w:rsidRDefault="00A77D5F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Виды организации занятий в данном курсе: игровые; познавательные, досугово-развлекательная деятельность (досуговое общение), художественное творчество</w:t>
      </w:r>
    </w:p>
    <w:p w:rsidR="00A77D5F" w:rsidRPr="009D3B06" w:rsidRDefault="00A77D5F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A77D5F" w:rsidRPr="009D3B06" w:rsidRDefault="00A77D5F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1CC6" w:rsidRPr="009D3B06" w:rsidRDefault="00021CC6" w:rsidP="00021C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9D3B06">
        <w:rPr>
          <w:rFonts w:ascii="Times New Roman" w:eastAsia="Calibri" w:hAnsi="Times New Roman" w:cs="Times New Roman"/>
          <w:b/>
          <w:sz w:val="24"/>
          <w:szCs w:val="24"/>
        </w:rPr>
        <w:t xml:space="preserve">5.Основные формы организации образовательного процесса </w:t>
      </w:r>
    </w:p>
    <w:p w:rsidR="00021CC6" w:rsidRPr="009D3B06" w:rsidRDefault="00021CC6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A77D5F" w:rsidRPr="009D3B06" w:rsidRDefault="00A77D5F" w:rsidP="00A7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На занятиях предусматриваются следующие формы организации учебной деятельности: лекция-беседа, лекция-обзор урок–практикум, виртуальная экскурсия, библиотечный урок, конференция, выставка-обзор,</w:t>
      </w:r>
    </w:p>
    <w:p w:rsidR="00A77D5F" w:rsidRPr="009D3B06" w:rsidRDefault="00A77D5F" w:rsidP="00A7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консультация, индивидуальная, фронтальная, коллективное творчество.</w:t>
      </w:r>
    </w:p>
    <w:p w:rsidR="00A77D5F" w:rsidRPr="009D3B06" w:rsidRDefault="00A77D5F" w:rsidP="00A77D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Занятия включают в себя теоретическую и практическую деятельность обучающихся. Теоретическая часть дается в форме бесед с просмотром иллюстративного материала. В работе с учащимися планируется</w:t>
      </w:r>
    </w:p>
    <w:p w:rsidR="009450D0" w:rsidRPr="009D3B06" w:rsidRDefault="00A77D5F" w:rsidP="00A77D5F">
      <w:pPr>
        <w:pStyle w:val="a4"/>
        <w:numPr>
          <w:ilvl w:val="0"/>
          <w:numId w:val="3"/>
        </w:numPr>
        <w:tabs>
          <w:tab w:val="left" w:pos="284"/>
        </w:tabs>
        <w:spacing w:after="0"/>
        <w:ind w:hanging="11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использование различных методических приемов: практические занятия, экскурсии, самостоятельные работы.</w:t>
      </w:r>
    </w:p>
    <w:p w:rsidR="009450D0" w:rsidRPr="009D3B06" w:rsidRDefault="009450D0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817FAD" w:rsidRPr="009D3B06" w:rsidRDefault="00817FAD" w:rsidP="00817FA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6.Планируемые результаты</w:t>
      </w:r>
    </w:p>
    <w:p w:rsidR="0056300E" w:rsidRPr="009D3B06" w:rsidRDefault="0056300E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Настоящая Программа чётко ориентирована на выполнение требований, устанавливаемых ФГОС к результатам освоения основной образовательной программы (личностные,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и предметные), которые должны демонстрировать обучающиеся по завершении обучения в основной школе. </w:t>
      </w: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B06">
        <w:rPr>
          <w:rFonts w:ascii="Times New Roman" w:hAnsi="Times New Roman" w:cs="Times New Roman"/>
          <w:sz w:val="24"/>
          <w:szCs w:val="24"/>
        </w:rPr>
        <w:t>В сфере гражданского воспитания: готовность к разнообразной совместной деятельности в рамках реализуемого проекта или исследования,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>, помощь людям, нуждающимся в ней); готовность к выполнению обязанностей гражданина и реализации его прав, уважение прав, свобод и законных интересов других людей;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активное участие в жизни семьи, образовательной организации, местного сообщества, родного края, страны.</w:t>
      </w: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исследованию родного языка, истории, культуры Российской Федерации, своего края, народов России, к истории и современному состоянию российских гуманитарных наук; ценностное отношение историческому и природному наследию, памятникам, традициям разных народов, проживающих в родной стране, к науке и достижениям российских ученых-гуманитариев — историков, психологов, социологов, педагогов.</w:t>
      </w:r>
      <w:proofErr w:type="gramEnd"/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 xml:space="preserve">В сфере духовно-нравственного воспитания: ориентация на моральные ценности и нормы в ситуациях нравственного выбора, осознание важности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моральноэтических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принципов в своей деятельности; готовность оценивать собственное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В сфере эстетического воспитания: восприимчивость к разным видам искусства, изучаемым или используемым в ходе изучения функциональной грамотности, к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самовыражения. В сфере физического воспитания, формирования культуры здоровья и эмоционального благополучия: осознание ценности жизни как главного предмета гуманитарных исследований и важнейшего ориентира для проектных работ; способность адаптироваться к стрессовым ситуациям, выстраивая дальнейшие цели относительно профессионального будущего. </w:t>
      </w: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B06">
        <w:rPr>
          <w:rFonts w:ascii="Times New Roman" w:hAnsi="Times New Roman" w:cs="Times New Roman"/>
          <w:sz w:val="24"/>
          <w:szCs w:val="24"/>
        </w:rPr>
        <w:t>В сфере трудового воспитания: 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знания, полученного в ходе изучения.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В сфере экологического воспитания: ориентация на применение знаний из гуманитарных наук для решения задач в области окружающей среды, планирования поступков и оценки их возможных последствий для окружающей среды. </w:t>
      </w: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В сфере понимания ценности научного познания: ориентация на современную систему научных представлений об основных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кономерностях</w:t>
      </w:r>
      <w:proofErr w:type="spellEnd"/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научного и практического познания мира; овладение основными навыками функциональной грамотности,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 </w:t>
      </w: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D3B06">
        <w:rPr>
          <w:rFonts w:ascii="Times New Roman" w:hAnsi="Times New Roman" w:cs="Times New Roman"/>
          <w:sz w:val="24"/>
          <w:szCs w:val="24"/>
        </w:rPr>
        <w:t>В сфере адаптации к изменяющимся условиям социальной и природной среды: 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способность действовать в условиях неопределенности, повышать уровень компетентности (в том числе умение учиться у других людей, получать в совместной деятельности новые знания, навыки и компетенции из опыта других);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навык выявления и связывания образов, способность формировать новые знания, формулировать собственные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свое развитие; умение оценивать свои действия с учетом влияния на окружающую среду, достижения целей и преодоления вызовов, возможных глобальных последствий.</w:t>
      </w:r>
      <w:proofErr w:type="gramEnd"/>
    </w:p>
    <w:bookmarkEnd w:id="0"/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МЕТАПРЕДМЕТНЫЕ РЕЗУЛЬТАТЫ 1.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Овладение универсальными познавательными действиями: выявлять и характеризовать существенные признаки объектов (явлений); устанавливать существенный признак классификации, основания для обобщения и сравнения, критерии проводимого анализа;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самостоятельно выбирать способ решения учебной задачи; формулировать вопросы, фиксирующие разрыв между реальным и желательным состоянием ситуации, объекта, самостоятельно </w:t>
      </w:r>
      <w:r w:rsidRPr="009D3B06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искомое и данное; формировать гипотезу об истинности собственных суждений и суждений других, аргументировать свою позицию, мнение; владеть инструментами оценки достоверности полученных выводов и обобщений;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 применять различные методы, инструменты и запросы при поиске и отборе информации или данных из источников с учетом задачи; выбирать, анализировать, систематизировать и интерпретировать информацию различных видов и форм представления;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находить сходные аргументы (подтверждающие или опровергающие одну и ту же идею, версию) в различных информационных источниках; 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оценивать надежность информации; эффективно систематизировать информацию. 2. Овладение универсальными коммуникативными действиями: понимать и использовать преимущества командной и индивидуальной работы при решении конкретной практической или научной проблемы,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планировать организацию совместной работы, определять собственную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 выполнять свою часть работы, достигать качественного результата по своему направлению и координировать собственные действия с другими членами команды;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оценивать качество собственного вклада в общий продукт по критериям, самостоятельно сформулированным участниками взаимодействия. 3. Овладение универсальными регулятивными действиями: владеть приемами самоорганизации при осуществлении работы (выявление проблемы, требующей решения); составлять план действий и определять способы решения; владеть приемами самоконтроля — осуществлять самоконтроль, рефлексию и самооценку полученных результатов исследовательской или проектной работы; вносить коррективы в работу с учетом выявленных ошибок, возникших трудностей. ПРЕДМЕТНЫЕ РЕЗУЛЬТАТЫ 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деятельности школьников.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 xml:space="preserve">Русский язык: формирование умений речевого взаимодействия (в том числе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учебно-научной, художественной и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научнопопулярной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литературы: монолог-описание; монолог-рассуждение; монолог-повествование; участие в диалоге разных видов: побуждение к действию, обмен мнениями, запрос информации, сообщение информации;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обсуждение и чёткая формулировка цели, плана совместной групповой деятельности; 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 создание письменных текстов различных стилей с соблюдением норм построения текста: соответствие текста теме и основной мысли; цельность и относительная законченность;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последовательность изложения (развёртывание содержания в зависимости от цели текста, типа речи); правильность выделения абзацев в тексте; наличие грамматической связи предложений в тексте; логичность. Литература: 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 применять ИКТ, соблюдать правила информационной безопасности. Иностранный язык: овладение основными видами речевой деятельности в </w:t>
      </w:r>
      <w:r w:rsidRPr="009D3B06">
        <w:rPr>
          <w:rFonts w:ascii="Times New Roman" w:hAnsi="Times New Roman" w:cs="Times New Roman"/>
          <w:sz w:val="24"/>
          <w:szCs w:val="24"/>
        </w:rPr>
        <w:lastRenderedPageBreak/>
        <w:t xml:space="preserve">рамках знакомства со спецификой современных профессий; 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 использовать иноязычные словари и справочники, в том числе информационно-справочные системы в электронной форме. Информатика: овладение основными понятиями: информация, передача, хранение, обработка информации, алгоритм, модель, цифровой продукт — и их использование для решения учебных и практических задач; умение оперировать единицами измерения информационного объёма и скорости передачи данных;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информатики как профильного предмета на уровне среднего общего образования. География: 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 умение устанавливать взаимосвязи между изученными природными, социальными и экономическими явлениями и процессами; умение использовать географические знания для описания существенных признаков разнообразных явлений и процессов в повседневной жизни;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географии как профильного предмета на уровне среднего общего образования. Физика: умение использовать знания о физических явлениях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M понимание необходимости применения достижений физики и технологий для рационального природопользования;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 xml:space="preserve"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мотивации к продолжению изучения физики как профильного предмета на уровне среднего общего образования.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Обществознание: освоение и применение системы знаний о социальных свойствах человека, особенностях его взаимодействия с другими людьми,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процессах и явлениях в экономической сфере (в области макро- и микроэкономики); 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— СМИ) с соблюдением правил информационной безопасности при работе в Интернете;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для выбора профессии и оценки собственных перспектив в профессиональной сфере.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 xml:space="preserve">Биология: владение навыками работы с информацией биологического содержания, представленной в разной форме (в виде текста, табличных </w:t>
      </w:r>
      <w:r w:rsidRPr="009D3B06">
        <w:rPr>
          <w:rFonts w:ascii="Times New Roman" w:hAnsi="Times New Roman" w:cs="Times New Roman"/>
          <w:sz w:val="24"/>
          <w:szCs w:val="24"/>
        </w:rPr>
        <w:lastRenderedPageBreak/>
        <w:t>данных, схем, графиков, диаграмм, моделей, изображений), критического анализа информации и оценки её достоверности; умение интегрировать биологические знания со знаниями других учебных предметов;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 xml:space="preserve">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 Изобразительное искусство: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 xml:space="preserve">Основы безопасности жизнедеятельности: </w:t>
      </w:r>
      <w:proofErr w:type="spellStart"/>
      <w:r w:rsidRPr="009D3B0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D3B06">
        <w:rPr>
          <w:rFonts w:ascii="Times New Roman" w:hAnsi="Times New Roman" w:cs="Times New Roman"/>
          <w:sz w:val="24"/>
          <w:szCs w:val="24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 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  <w:proofErr w:type="gramEnd"/>
    </w:p>
    <w:p w:rsidR="00136008" w:rsidRPr="009D3B06" w:rsidRDefault="00136008" w:rsidP="0056300E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17FAD" w:rsidRPr="009D3B06" w:rsidRDefault="00817FAD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36008" w:rsidRPr="009D3B06" w:rsidRDefault="00136008" w:rsidP="005630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17FAD" w:rsidRPr="009D3B06" w:rsidRDefault="00817FAD" w:rsidP="00817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CC6" w:rsidRPr="009D3B06" w:rsidRDefault="00021CC6" w:rsidP="0002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Pr="009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 оценки планируемых результатов</w:t>
      </w:r>
    </w:p>
    <w:p w:rsidR="00BF20F2" w:rsidRPr="009D3B06" w:rsidRDefault="00BF20F2" w:rsidP="00021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6008" w:rsidRPr="009D3B06" w:rsidRDefault="00136008" w:rsidP="001360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Реализуется </w:t>
      </w:r>
      <w:proofErr w:type="spell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безоценочная</w:t>
      </w:r>
      <w:proofErr w:type="spell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организации обучения. Для оценки эффективности занятий используются следующие показатели: степень самостоятельности обучающихся при выполнении заданий; познавательная активность на занятиях: живость, заинтересованность, которые обеспечивают положительные результаты.  Каждый ребенок имеет положительный результат, который отмечается  в портфолио.</w:t>
      </w:r>
    </w:p>
    <w:p w:rsidR="00136008" w:rsidRPr="009D3B06" w:rsidRDefault="00136008" w:rsidP="00136008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9D3B06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CEB6BA8" wp14:editId="6E8DFB39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6008" w:rsidRPr="009D3B06" w:rsidRDefault="00136008" w:rsidP="00136008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- степень помощи, которую оказывает учитель учащимся при выполнении заданий;</w:t>
      </w:r>
    </w:p>
    <w:p w:rsidR="00136008" w:rsidRPr="009D3B06" w:rsidRDefault="00136008" w:rsidP="00136008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- поведение детей на занятиях: живость, активность, заинтересованность обеспечивают положительные результаты;</w:t>
      </w:r>
    </w:p>
    <w:p w:rsidR="00136008" w:rsidRPr="009D3B06" w:rsidRDefault="00136008" w:rsidP="00136008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3B06">
        <w:rPr>
          <w:rFonts w:ascii="Times New Roman" w:eastAsia="Calibri" w:hAnsi="Times New Roman" w:cs="Times New Roman"/>
          <w:sz w:val="24"/>
          <w:szCs w:val="24"/>
        </w:rPr>
        <w:t>- 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136008" w:rsidRPr="009D3B06" w:rsidRDefault="00136008" w:rsidP="00136008">
      <w:pPr>
        <w:spacing w:after="0" w:line="276" w:lineRule="auto"/>
        <w:ind w:right="52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21CC6" w:rsidRPr="009D3B06" w:rsidRDefault="00021CC6" w:rsidP="0002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3B06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 w:bidi="hi-IN"/>
        </w:rPr>
        <w:t>8.</w:t>
      </w:r>
      <w:r w:rsidRPr="009D3B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Материально-техническое обеспечение образовательного процесса.</w:t>
      </w:r>
    </w:p>
    <w:p w:rsidR="00021CC6" w:rsidRPr="009D3B06" w:rsidRDefault="00021CC6" w:rsidP="00021C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color w:val="0D0D0D"/>
          <w:sz w:val="24"/>
          <w:szCs w:val="24"/>
          <w:lang w:eastAsia="ru-RU"/>
        </w:rPr>
        <w:t xml:space="preserve">Технические средства обучения.                          </w:t>
      </w:r>
    </w:p>
    <w:p w:rsidR="00021CC6" w:rsidRPr="009D3B06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Компьютер </w:t>
      </w:r>
    </w:p>
    <w:p w:rsidR="00021CC6" w:rsidRPr="009D3B06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Интеарктивная</w:t>
      </w:r>
      <w:proofErr w:type="spell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доска </w:t>
      </w:r>
      <w:proofErr w:type="spell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</w:p>
    <w:p w:rsidR="00021CC6" w:rsidRPr="009D3B06" w:rsidRDefault="00021CC6" w:rsidP="000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3. Мультимедийный проектор</w:t>
      </w:r>
    </w:p>
    <w:p w:rsidR="00021CC6" w:rsidRPr="009D3B06" w:rsidRDefault="00021CC6" w:rsidP="000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3B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Учебно-методическое</w:t>
      </w:r>
      <w:r w:rsidRPr="009D3B06">
        <w:rPr>
          <w:rFonts w:ascii="Times New Roman" w:eastAsia="Times New Roman" w:hAnsi="Times New Roman" w:cs="Times New Roman"/>
          <w:b/>
          <w:sz w:val="24"/>
          <w:szCs w:val="24"/>
        </w:rPr>
        <w:t xml:space="preserve"> обеспечение</w:t>
      </w:r>
    </w:p>
    <w:p w:rsidR="00BF20F2" w:rsidRPr="009D3B06" w:rsidRDefault="00BF20F2" w:rsidP="00021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092" w:rsidRPr="009D3B06" w:rsidRDefault="00636092" w:rsidP="0063609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 обеспечением курса являются задания разработанного банка для формирования и оценки функциональной грамотности, размещенные на портале Российской электронной школы (РЭШ, </w:t>
      </w:r>
      <w:hyperlink r:id="rId11" w:history="1">
        <w:r w:rsidRPr="009D3B06">
          <w:rPr>
            <w:rStyle w:val="aa"/>
            <w:rFonts w:ascii="Times New Roman" w:eastAsia="Times New Roman" w:hAnsi="Times New Roman" w:cs="Times New Roman"/>
            <w:color w:val="486DAA"/>
            <w:sz w:val="24"/>
            <w:szCs w:val="24"/>
            <w:lang w:eastAsia="ru-RU"/>
          </w:rPr>
          <w:t>https://fg.resh.edu.ru/</w:t>
        </w:r>
      </w:hyperlink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портале ФГБНУ ИСРО РАО (</w:t>
      </w:r>
      <w:hyperlink r:id="rId12" w:history="1">
        <w:r w:rsidRPr="009D3B06">
          <w:rPr>
            <w:rStyle w:val="aa"/>
            <w:rFonts w:ascii="Times New Roman" w:eastAsia="Times New Roman" w:hAnsi="Times New Roman" w:cs="Times New Roman"/>
            <w:color w:val="486DAA"/>
            <w:sz w:val="24"/>
            <w:szCs w:val="24"/>
            <w:lang w:eastAsia="ru-RU"/>
          </w:rPr>
          <w:t>http://skiv.instrao.ru/</w:t>
        </w:r>
      </w:hyperlink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материалы из </w:t>
      </w:r>
      <w:bookmarkStart w:id="1" w:name="_Hlk113728706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пособий «Функциональная грамотность. Учимся для жизни» (17 сборников) издательства «Просвещение», </w:t>
      </w:r>
      <w:bookmarkEnd w:id="1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разрабатываемые методические материалы в помощь учителям, помогающие грамотно организовать работу всего коллектива школьников, а также их индивидуальную и групповую работу</w:t>
      </w:r>
    </w:p>
    <w:p w:rsidR="00636092" w:rsidRPr="009D3B06" w:rsidRDefault="00636092" w:rsidP="0063609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636092" w:rsidRPr="009D3B06" w:rsidRDefault="00636092" w:rsidP="0063609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эталонных заданий «Функциональная грамотность. Учимся для жизни» (17 сборников) Москва</w:t>
      </w:r>
      <w:proofErr w:type="gram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«Просвещение»,2020</w:t>
      </w:r>
    </w:p>
    <w:p w:rsidR="00636092" w:rsidRPr="009D3B06" w:rsidRDefault="00636092" w:rsidP="00636092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636092" w:rsidRPr="009D3B06" w:rsidRDefault="00636092" w:rsidP="00636092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Сборники эталонных заданий «Функциональная грамотность. Учимся для жизни» (17 сборников) Москва</w:t>
      </w:r>
      <w:proofErr w:type="gram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«Просвещение»,2020</w:t>
      </w:r>
    </w:p>
    <w:p w:rsidR="00636092" w:rsidRPr="009D3B06" w:rsidRDefault="00636092" w:rsidP="00636092">
      <w:pPr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Т.Ф.Сергеева</w:t>
      </w:r>
      <w:proofErr w:type="spell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Математика на каждый день</w:t>
      </w:r>
      <w:proofErr w:type="gramStart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Функциональная грамотность .Тренажер.  Москва. «Просвещение»,2020</w:t>
      </w:r>
    </w:p>
    <w:p w:rsidR="00636092" w:rsidRPr="009D3B06" w:rsidRDefault="00636092" w:rsidP="00636092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636092" w:rsidRPr="009D3B06" w:rsidRDefault="00636092" w:rsidP="00636092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 ФГБНУ ИСРО РАО </w:t>
      </w:r>
      <w:hyperlink r:id="rId13" w:history="1">
        <w:r w:rsidRPr="009D3B06">
          <w:rPr>
            <w:rStyle w:val="aa"/>
            <w:rFonts w:ascii="Times New Roman" w:eastAsia="Times New Roman" w:hAnsi="Times New Roman" w:cs="Times New Roman"/>
            <w:sz w:val="24"/>
            <w:szCs w:val="24"/>
            <w:lang w:eastAsia="ru-RU"/>
          </w:rPr>
          <w:t>http://skiv.instrao.ru/</w:t>
        </w:r>
      </w:hyperlink>
    </w:p>
    <w:p w:rsidR="00BF20F2" w:rsidRPr="009D3B06" w:rsidRDefault="00636092" w:rsidP="00636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eastAsia="Times New Roman" w:hAnsi="Times New Roman" w:cs="Times New Roman"/>
          <w:sz w:val="24"/>
          <w:szCs w:val="24"/>
          <w:lang w:eastAsia="ru-RU"/>
        </w:rPr>
        <w:t>РЭШ, </w:t>
      </w:r>
      <w:hyperlink r:id="rId14" w:history="1">
        <w:r w:rsidRPr="009D3B06">
          <w:rPr>
            <w:rStyle w:val="aa"/>
            <w:rFonts w:ascii="Times New Roman" w:eastAsia="Times New Roman" w:hAnsi="Times New Roman" w:cs="Times New Roman"/>
            <w:color w:val="486DAA"/>
            <w:sz w:val="24"/>
            <w:szCs w:val="24"/>
            <w:lang w:eastAsia="ru-RU"/>
          </w:rPr>
          <w:t>https://fg.resh.edu.ru/</w:t>
        </w:r>
      </w:hyperlink>
    </w:p>
    <w:p w:rsidR="00636092" w:rsidRPr="009D3B06" w:rsidRDefault="00636092" w:rsidP="006360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1CC6" w:rsidRPr="009D3B06" w:rsidRDefault="00021CC6" w:rsidP="00021C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21CC6" w:rsidRPr="009D3B06" w:rsidRDefault="00021CC6" w:rsidP="00021CC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3B06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  <w:t>9.Оценка эффективности реализации программы</w:t>
      </w:r>
      <w:r w:rsidRPr="009D3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21CC6" w:rsidRPr="009D3B06" w:rsidRDefault="00021CC6" w:rsidP="0002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092" w:rsidRPr="009D3B06" w:rsidRDefault="00636092" w:rsidP="0002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092" w:rsidRPr="009D3B06" w:rsidRDefault="00636092" w:rsidP="0002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3B4" w:rsidRPr="009D3B06" w:rsidRDefault="004E33B4" w:rsidP="004E33B4">
      <w:pPr>
        <w:spacing w:after="112"/>
        <w:ind w:left="79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D3B0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D3B06">
        <w:rPr>
          <w:rFonts w:ascii="Times New Roman" w:hAnsi="Times New Roman" w:cs="Times New Roman"/>
          <w:b/>
          <w:sz w:val="24"/>
          <w:szCs w:val="24"/>
        </w:rPr>
        <w:t xml:space="preserve"> и предметные</w:t>
      </w:r>
    </w:p>
    <w:p w:rsidR="004E33B4" w:rsidRPr="009D3B06" w:rsidRDefault="004E33B4" w:rsidP="004E33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  <w:r w:rsidRPr="009D3B0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10086" w:type="dxa"/>
        <w:tblInd w:w="-153" w:type="dxa"/>
        <w:tblCellMar>
          <w:top w:w="26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2572"/>
        <w:gridCol w:w="2552"/>
        <w:gridCol w:w="3260"/>
      </w:tblGrid>
      <w:tr w:rsidR="004E33B4" w:rsidRPr="009D3B06" w:rsidTr="00562462">
        <w:trPr>
          <w:trHeight w:val="286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after="2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3B4" w:rsidRPr="009D3B06" w:rsidRDefault="004E33B4" w:rsidP="00562462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3B4" w:rsidRPr="009D3B06" w:rsidRDefault="004E33B4" w:rsidP="00562462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tabs>
                <w:tab w:val="center" w:pos="4016"/>
                <w:tab w:val="center" w:pos="6218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Грамотность </w:t>
            </w: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4E33B4" w:rsidRPr="009D3B06" w:rsidTr="00562462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</w:t>
            </w:r>
          </w:p>
        </w:tc>
      </w:tr>
      <w:tr w:rsidR="004E33B4" w:rsidRPr="009D3B06" w:rsidTr="00562462">
        <w:trPr>
          <w:trHeight w:val="2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объясняет и описывает </w:t>
            </w:r>
          </w:p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естественнонаучные явления на основе </w:t>
            </w:r>
          </w:p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имеющихся научных знаний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3B4" w:rsidRPr="009D3B06" w:rsidTr="00562462">
        <w:trPr>
          <w:trHeight w:val="271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извлеченную из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математические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562462">
        <w:trPr>
          <w:trHeight w:val="274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понимания и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proofErr w:type="gramStart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562462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</w:t>
            </w:r>
            <w:proofErr w:type="gramStart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562462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рода проблем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562462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3B4" w:rsidRPr="009D3B06" w:rsidRDefault="004E33B4" w:rsidP="00562462">
            <w:pPr>
              <w:spacing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рода проблем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33B4" w:rsidRPr="009D3B06" w:rsidRDefault="004E33B4" w:rsidP="004E33B4">
      <w:pPr>
        <w:spacing w:after="20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3B4" w:rsidRPr="009D3B06" w:rsidRDefault="004E33B4" w:rsidP="004E33B4">
      <w:pPr>
        <w:spacing w:after="0"/>
        <w:ind w:left="9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E33B4" w:rsidRPr="009D3B06" w:rsidRDefault="004E33B4" w:rsidP="004E33B4">
      <w:pPr>
        <w:tabs>
          <w:tab w:val="left" w:pos="37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49" w:type="dxa"/>
        <w:tblInd w:w="-34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3244"/>
      </w:tblGrid>
      <w:tr w:rsidR="004E33B4" w:rsidRPr="009D3B06" w:rsidTr="00562462">
        <w:trPr>
          <w:trHeight w:val="295"/>
        </w:trPr>
        <w:tc>
          <w:tcPr>
            <w:tcW w:w="1702" w:type="dxa"/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4E33B4" w:rsidRPr="009D3B06" w:rsidRDefault="004E33B4" w:rsidP="00562462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</w:tc>
      </w:tr>
      <w:tr w:rsidR="004E33B4" w:rsidRPr="009D3B06" w:rsidTr="00562462">
        <w:trPr>
          <w:trHeight w:val="280"/>
        </w:trPr>
        <w:tc>
          <w:tcPr>
            <w:tcW w:w="1702" w:type="dxa"/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E33B4" w:rsidRPr="009D3B06" w:rsidRDefault="004E33B4" w:rsidP="00562462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Читательская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E33B4" w:rsidRPr="009D3B06" w:rsidRDefault="004E33B4" w:rsidP="00562462">
            <w:pPr>
              <w:spacing w:line="259" w:lineRule="auto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научная </w:t>
            </w:r>
          </w:p>
        </w:tc>
      </w:tr>
      <w:tr w:rsidR="004E33B4" w:rsidRPr="009D3B06" w:rsidTr="00562462">
        <w:trPr>
          <w:trHeight w:val="280"/>
        </w:trPr>
        <w:tc>
          <w:tcPr>
            <w:tcW w:w="1702" w:type="dxa"/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551" w:type="dxa"/>
          </w:tcPr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оценивает содержание </w:t>
            </w:r>
            <w:proofErr w:type="gramStart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9D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норм и морали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552" w:type="dxa"/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гражданскую </w:t>
            </w:r>
            <w:r w:rsidRPr="009D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позицию в конкретных ситуациях общественной жизни на основе математических знаний с позиции норм и морали общечеловеческих ценностей</w:t>
            </w:r>
          </w:p>
        </w:tc>
        <w:tc>
          <w:tcPr>
            <w:tcW w:w="3244" w:type="dxa"/>
          </w:tcPr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гражданскую позицию в конкретных </w:t>
            </w:r>
            <w:r w:rsidRPr="009D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ситуациях общественной жизни на основе естественнонаучных знаний с позиции норм </w:t>
            </w:r>
          </w:p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морали и общечеловеческих ценностей</w:t>
            </w:r>
          </w:p>
          <w:p w:rsidR="004E33B4" w:rsidRPr="009D3B06" w:rsidRDefault="004E33B4" w:rsidP="00562462">
            <w:pPr>
              <w:spacing w:line="259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</w:t>
            </w:r>
          </w:p>
          <w:p w:rsidR="004E33B4" w:rsidRPr="009D3B06" w:rsidRDefault="004E33B4" w:rsidP="0056246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</w:p>
        </w:tc>
      </w:tr>
    </w:tbl>
    <w:p w:rsidR="004E33B4" w:rsidRPr="009D3B06" w:rsidRDefault="004E33B4" w:rsidP="004E33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092" w:rsidRPr="009D3B06" w:rsidRDefault="00636092" w:rsidP="00021C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D98" w:rsidRPr="009D3B06" w:rsidRDefault="00E14D98" w:rsidP="004E33B4">
      <w:pPr>
        <w:suppressAutoHyphens/>
        <w:autoSpaceDN w:val="0"/>
        <w:spacing w:after="0" w:line="276" w:lineRule="auto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FD2169" w:rsidRPr="009D3B06" w:rsidRDefault="00FD2169" w:rsidP="00FD2169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</w:rPr>
      </w:pPr>
      <w:r w:rsidRPr="009D3B06">
        <w:rPr>
          <w:rFonts w:ascii="Times New Roman" w:eastAsia="Calibri" w:hAnsi="Times New Roman" w:cs="Times New Roman"/>
          <w:b/>
          <w:bCs/>
          <w:kern w:val="3"/>
          <w:sz w:val="24"/>
          <w:szCs w:val="24"/>
        </w:rPr>
        <w:t>10. Содержание программы курса внеурочной деятельности</w:t>
      </w:r>
    </w:p>
    <w:p w:rsidR="00FF31A1" w:rsidRPr="009D3B06" w:rsidRDefault="00FF31A1" w:rsidP="00FF31A1">
      <w:pPr>
        <w:spacing w:after="0"/>
        <w:ind w:left="1572" w:firstLine="566"/>
        <w:rPr>
          <w:rFonts w:ascii="Times New Roman" w:hAnsi="Times New Roman" w:cs="Times New Roman"/>
          <w:b/>
          <w:sz w:val="24"/>
          <w:szCs w:val="24"/>
        </w:rPr>
      </w:pPr>
      <w:r w:rsidRPr="009D3B06">
        <w:rPr>
          <w:rFonts w:ascii="Times New Roman" w:hAnsi="Times New Roman" w:cs="Times New Roman"/>
          <w:b/>
          <w:sz w:val="24"/>
          <w:szCs w:val="24"/>
        </w:rPr>
        <w:t xml:space="preserve">Модуль «Основы читательской грамотности» </w:t>
      </w:r>
    </w:p>
    <w:p w:rsidR="00FF31A1" w:rsidRPr="009D3B06" w:rsidRDefault="00FF31A1" w:rsidP="00FF31A1">
      <w:pPr>
        <w:spacing w:after="0"/>
        <w:ind w:left="1572" w:firstLine="566"/>
        <w:rPr>
          <w:rFonts w:ascii="Times New Roman" w:hAnsi="Times New Roman" w:cs="Times New Roman"/>
          <w:sz w:val="24"/>
          <w:szCs w:val="24"/>
        </w:rPr>
      </w:pPr>
    </w:p>
    <w:p w:rsidR="00FF31A1" w:rsidRPr="009D3B06" w:rsidRDefault="00FF31A1" w:rsidP="00FF31A1">
      <w:pPr>
        <w:spacing w:after="136" w:line="240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>Введение. Функциональная грамотность.</w:t>
      </w:r>
    </w:p>
    <w:p w:rsidR="00FF31A1" w:rsidRPr="009D3B06" w:rsidRDefault="00FF31A1" w:rsidP="00FF31A1">
      <w:pPr>
        <w:spacing w:after="0"/>
        <w:ind w:right="38" w:firstLine="566"/>
        <w:rPr>
          <w:rFonts w:ascii="Times New Roman" w:hAnsi="Times New Roman" w:cs="Times New Roman"/>
          <w:b/>
          <w:i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Определение основной темы и идеи в эпическом произведении.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использованием НЭБ. Знакомство с плакатами советского времени. Творческий проект. Создание плаката с содержанием информационного текста. </w:t>
      </w:r>
    </w:p>
    <w:p w:rsidR="00FF31A1" w:rsidRPr="009D3B06" w:rsidRDefault="00FF31A1" w:rsidP="00FF31A1">
      <w:pPr>
        <w:spacing w:after="0"/>
        <w:ind w:right="38" w:firstLine="566"/>
        <w:jc w:val="center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FF31A1" w:rsidRPr="009D3B06" w:rsidRDefault="00FF31A1" w:rsidP="00FF31A1">
      <w:pPr>
        <w:spacing w:after="0"/>
        <w:ind w:right="38" w:firstLine="566"/>
        <w:rPr>
          <w:rFonts w:ascii="Times New Roman" w:hAnsi="Times New Roman" w:cs="Times New Roman"/>
          <w:sz w:val="24"/>
          <w:szCs w:val="24"/>
        </w:rPr>
      </w:pPr>
    </w:p>
    <w:p w:rsidR="00FF31A1" w:rsidRPr="009D3B06" w:rsidRDefault="00FF31A1" w:rsidP="00FF31A1">
      <w:pPr>
        <w:spacing w:after="0"/>
        <w:ind w:right="38" w:firstLine="566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Текстовые задачи, решаемые арифметическим способом: части, проценты, пропорция, движение работа. Логические задачи, решаемые с помощью таблиц.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 </w:t>
      </w:r>
    </w:p>
    <w:p w:rsidR="00FF31A1" w:rsidRPr="009D3B06" w:rsidRDefault="00FF31A1" w:rsidP="00FF31A1">
      <w:pPr>
        <w:spacing w:after="0"/>
        <w:ind w:right="38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A1" w:rsidRPr="009D3B06" w:rsidRDefault="00FF31A1" w:rsidP="00FF31A1">
      <w:pPr>
        <w:spacing w:after="0"/>
        <w:ind w:right="38" w:firstLine="5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06">
        <w:rPr>
          <w:rFonts w:ascii="Times New Roman" w:hAnsi="Times New Roman" w:cs="Times New Roman"/>
          <w:b/>
          <w:sz w:val="24"/>
          <w:szCs w:val="24"/>
        </w:rPr>
        <w:t>Модуль «Основы естественнонаучной грамотности»</w:t>
      </w:r>
    </w:p>
    <w:p w:rsidR="00FF31A1" w:rsidRPr="009D3B06" w:rsidRDefault="00FF31A1" w:rsidP="00FF31A1">
      <w:pPr>
        <w:spacing w:after="0"/>
        <w:ind w:right="38" w:firstLine="56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1A1" w:rsidRPr="009D3B06" w:rsidRDefault="00FF31A1" w:rsidP="00FF31A1">
      <w:pPr>
        <w:spacing w:after="2" w:line="261" w:lineRule="auto"/>
        <w:ind w:firstLine="566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>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 Испарение и конденсация. Кипение.</w:t>
      </w:r>
    </w:p>
    <w:p w:rsidR="00FF31A1" w:rsidRPr="009D3B06" w:rsidRDefault="00FF31A1" w:rsidP="00FF31A1">
      <w:pPr>
        <w:spacing w:after="0"/>
        <w:ind w:right="38" w:firstLine="566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 xml:space="preserve">Представления о Вселенной. Модель Вселенной. Создание плаката о вселенной. Модель Солнечной системы. Творческий проект </w:t>
      </w:r>
      <w:proofErr w:type="gramStart"/>
      <w:r w:rsidRPr="009D3B0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D3B06">
        <w:rPr>
          <w:rFonts w:ascii="Times New Roman" w:hAnsi="Times New Roman" w:cs="Times New Roman"/>
          <w:sz w:val="24"/>
          <w:szCs w:val="24"/>
        </w:rPr>
        <w:t>оздание макета солнечной системы.</w:t>
      </w:r>
    </w:p>
    <w:p w:rsidR="00FF31A1" w:rsidRPr="009D3B06" w:rsidRDefault="00FF31A1" w:rsidP="00FF31A1">
      <w:pPr>
        <w:spacing w:after="0"/>
        <w:ind w:right="38" w:firstLine="566"/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>Царства живой природы. Зачет</w:t>
      </w:r>
    </w:p>
    <w:p w:rsidR="00FF31A1" w:rsidRPr="009D3B06" w:rsidRDefault="00FF31A1" w:rsidP="00FF31A1">
      <w:pPr>
        <w:spacing w:after="0"/>
        <w:ind w:right="38"/>
        <w:rPr>
          <w:rFonts w:ascii="Times New Roman" w:hAnsi="Times New Roman" w:cs="Times New Roman"/>
          <w:b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B06" w:rsidRDefault="009D3B06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3B06" w:rsidRPr="009D3B06" w:rsidRDefault="009D3B06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9C1C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F31A1" w:rsidRPr="009D3B06" w:rsidRDefault="00FF31A1" w:rsidP="004E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3B4" w:rsidRPr="009D3B06" w:rsidRDefault="004E33B4" w:rsidP="004E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3B4" w:rsidRPr="009D3B06" w:rsidRDefault="004E33B4" w:rsidP="004E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3B4" w:rsidRPr="009D3B06" w:rsidRDefault="004E33B4" w:rsidP="004E33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1A1" w:rsidRPr="009D3B06" w:rsidRDefault="00FF31A1" w:rsidP="00FF31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31A1" w:rsidRPr="009D3B06" w:rsidRDefault="00FF31A1" w:rsidP="00FF31A1">
      <w:pPr>
        <w:spacing w:before="120" w:after="120"/>
        <w:jc w:val="center"/>
        <w:rPr>
          <w:b/>
          <w:sz w:val="24"/>
          <w:szCs w:val="24"/>
        </w:rPr>
      </w:pPr>
      <w:r w:rsidRPr="009D3B06">
        <w:rPr>
          <w:b/>
          <w:sz w:val="24"/>
          <w:szCs w:val="24"/>
        </w:rPr>
        <w:t>ТЕМАТИЧЕСКОЕ ПЛАНИРОВАНИЕ (6 класс)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Ind w:w="6" w:type="dxa"/>
        <w:tblLook w:val="04A0" w:firstRow="1" w:lastRow="0" w:firstColumn="1" w:lastColumn="0" w:noHBand="0" w:noVBand="1"/>
      </w:tblPr>
      <w:tblGrid>
        <w:gridCol w:w="896"/>
        <w:gridCol w:w="2835"/>
        <w:gridCol w:w="1482"/>
        <w:gridCol w:w="1320"/>
        <w:gridCol w:w="1418"/>
        <w:gridCol w:w="1275"/>
      </w:tblGrid>
      <w:tr w:rsidR="00A55E38" w:rsidRPr="009D3B06" w:rsidTr="00892BBA">
        <w:tc>
          <w:tcPr>
            <w:tcW w:w="896" w:type="dxa"/>
            <w:vMerge w:val="restart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802" w:type="dxa"/>
            <w:gridSpan w:val="2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gridSpan w:val="2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A55E38" w:rsidRPr="009D3B06" w:rsidTr="00892BBA">
        <w:tc>
          <w:tcPr>
            <w:tcW w:w="896" w:type="dxa"/>
            <w:vMerge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320" w:type="dxa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418" w:type="dxa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275" w:type="dxa"/>
          </w:tcPr>
          <w:p w:rsidR="00A55E38" w:rsidRPr="009D3B06" w:rsidRDefault="00A55E38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</w:tr>
      <w:tr w:rsidR="004E33B4" w:rsidRPr="009D3B06" w:rsidTr="00C33A89">
        <w:tc>
          <w:tcPr>
            <w:tcW w:w="9226" w:type="dxa"/>
            <w:gridSpan w:val="6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Модуль «Читательская грамотность»</w:t>
            </w: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4E33B4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01. 09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4E33B4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08. 09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4E33B4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15. 09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4E33B4" w:rsidP="00892BBA">
            <w:pPr>
              <w:numPr>
                <w:ilvl w:val="0"/>
                <w:numId w:val="18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22. 09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29. 09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Работа с использованием НЭБ. Знакомство с плакатами советского времени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3B4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E33B4" w:rsidRPr="009D3B0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Творческий проект. Создание плаката с содержанием информационного текста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33B4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E33B4" w:rsidRPr="009D3B06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941D3E">
        <w:tc>
          <w:tcPr>
            <w:tcW w:w="9226" w:type="dxa"/>
            <w:gridSpan w:val="6"/>
          </w:tcPr>
          <w:p w:rsidR="004E33B4" w:rsidRPr="009D3B06" w:rsidRDefault="004E33B4" w:rsidP="004E33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«Математическая грамотность»</w:t>
            </w: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 работа</w:t>
            </w:r>
            <w:r w:rsidRPr="009D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33B4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Логические задачи, решаемые с помощью таблиц</w:t>
            </w:r>
            <w:r w:rsidRPr="009D3B0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33B4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33B4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E33B4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4A3F91" w:rsidRPr="009D3B06" w:rsidRDefault="004A3F91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4E33B4" w:rsidRPr="009D3B06" w:rsidRDefault="004E33B4" w:rsidP="00892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4172BB">
        <w:tc>
          <w:tcPr>
            <w:tcW w:w="9226" w:type="dxa"/>
            <w:gridSpan w:val="6"/>
          </w:tcPr>
          <w:p w:rsidR="004E33B4" w:rsidRPr="009D3B06" w:rsidRDefault="004E33B4" w:rsidP="004E33B4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  <w:r w:rsidRPr="009D3B06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33B4" w:rsidRPr="009D3B06" w:rsidRDefault="004A3F91" w:rsidP="00892B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  <w:p w:rsidR="004A3F91" w:rsidRPr="009D3B06" w:rsidRDefault="004A3F91" w:rsidP="00892BB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  <w:p w:rsidR="004E33B4" w:rsidRPr="009D3B06" w:rsidRDefault="004E33B4" w:rsidP="00892BBA">
            <w:pPr>
              <w:pStyle w:val="a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  <w:p w:rsidR="004A3F91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Плавление и отвердевание.  Испарение и конденсация. Кипение-</w:t>
            </w:r>
          </w:p>
        </w:tc>
        <w:tc>
          <w:tcPr>
            <w:tcW w:w="1482" w:type="dxa"/>
          </w:tcPr>
          <w:p w:rsidR="004E33B4" w:rsidRPr="009D3B06" w:rsidRDefault="001F6CA9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25-28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Представления о Вселенной. Модель Вселенной. Создание плаката о вселенной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09.03</w:t>
            </w:r>
          </w:p>
          <w:p w:rsidR="004A3F91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16.03</w:t>
            </w:r>
          </w:p>
          <w:p w:rsidR="004A3F91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30.03</w:t>
            </w:r>
          </w:p>
          <w:p w:rsidR="004A3F91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Модель Солнечной систем</w:t>
            </w:r>
            <w:proofErr w:type="gramStart"/>
            <w:r w:rsidRPr="009D3B06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9D3B06">
              <w:rPr>
                <w:rFonts w:ascii="Times New Roman" w:hAnsi="Times New Roman"/>
                <w:sz w:val="24"/>
                <w:szCs w:val="24"/>
              </w:rPr>
              <w:t xml:space="preserve"> Творческий проект –создание макета солнечной системы</w:t>
            </w:r>
          </w:p>
        </w:tc>
        <w:tc>
          <w:tcPr>
            <w:tcW w:w="1482" w:type="dxa"/>
          </w:tcPr>
          <w:p w:rsidR="004E33B4" w:rsidRPr="009D3B06" w:rsidRDefault="001F6CA9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4E33B4" w:rsidRPr="009D3B06" w:rsidRDefault="001F6CA9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A3F91" w:rsidRPr="009D3B06" w:rsidRDefault="004A3F91" w:rsidP="004A3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13.04</w:t>
            </w:r>
          </w:p>
          <w:p w:rsidR="004A3F91" w:rsidRPr="009D3B06" w:rsidRDefault="004A3F91" w:rsidP="004A3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20.04</w:t>
            </w:r>
          </w:p>
          <w:p w:rsidR="004A3F91" w:rsidRPr="009D3B06" w:rsidRDefault="004A3F91" w:rsidP="004A3F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Царства живой природы-</w:t>
            </w:r>
          </w:p>
        </w:tc>
        <w:tc>
          <w:tcPr>
            <w:tcW w:w="1482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E33B4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  <w:p w:rsidR="004A3F91" w:rsidRPr="009D3B06" w:rsidRDefault="004A3F91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1F6CA9" w:rsidP="001F6CA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</w:tcPr>
          <w:p w:rsidR="004E33B4" w:rsidRPr="009D3B06" w:rsidRDefault="004E33B4" w:rsidP="00562462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D3B06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A3F91" w:rsidRPr="009D3B06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33B4" w:rsidRPr="009D3B06" w:rsidTr="00892BBA">
        <w:tc>
          <w:tcPr>
            <w:tcW w:w="896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4E33B4" w:rsidRPr="009D3B06" w:rsidRDefault="004E33B4" w:rsidP="00892BBA">
            <w:pPr>
              <w:ind w:right="22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2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35ч</w:t>
            </w:r>
          </w:p>
        </w:tc>
        <w:tc>
          <w:tcPr>
            <w:tcW w:w="1320" w:type="dxa"/>
          </w:tcPr>
          <w:p w:rsidR="004E33B4" w:rsidRPr="009D3B06" w:rsidRDefault="004E33B4" w:rsidP="00892B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3B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418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4E33B4" w:rsidRPr="009D3B06" w:rsidRDefault="004E33B4" w:rsidP="00892BB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45FFB" w:rsidRPr="009D3B06" w:rsidRDefault="00892BBA" w:rsidP="00021CC6">
      <w:pPr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21CC6" w:rsidRPr="009D3B06" w:rsidRDefault="00C45FFB" w:rsidP="00C45FFB">
      <w:pPr>
        <w:rPr>
          <w:rFonts w:ascii="Times New Roman" w:hAnsi="Times New Roman" w:cs="Times New Roman"/>
          <w:sz w:val="24"/>
          <w:szCs w:val="24"/>
        </w:rPr>
      </w:pPr>
      <w:r w:rsidRPr="009D3B06">
        <w:rPr>
          <w:rFonts w:ascii="Times New Roman" w:hAnsi="Times New Roman" w:cs="Times New Roman"/>
          <w:sz w:val="24"/>
          <w:szCs w:val="24"/>
        </w:rPr>
        <w:t>Проведена корректировка в связи с</w:t>
      </w:r>
      <w:r w:rsidR="001F6CA9" w:rsidRPr="009D3B06">
        <w:rPr>
          <w:rFonts w:ascii="Times New Roman" w:hAnsi="Times New Roman" w:cs="Times New Roman"/>
          <w:sz w:val="24"/>
          <w:szCs w:val="24"/>
        </w:rPr>
        <w:t xml:space="preserve"> праздничным днем – 23.02</w:t>
      </w:r>
      <w:r w:rsidRPr="009D3B06">
        <w:rPr>
          <w:rFonts w:ascii="Times New Roman" w:hAnsi="Times New Roman" w:cs="Times New Roman"/>
          <w:sz w:val="24"/>
          <w:szCs w:val="24"/>
        </w:rPr>
        <w:t>.2023г</w:t>
      </w:r>
    </w:p>
    <w:sectPr w:rsidR="00021CC6" w:rsidRPr="009D3B06" w:rsidSect="009E728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6FA6AB96"/>
    <w:lvl w:ilvl="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4CD585D"/>
    <w:multiLevelType w:val="multilevel"/>
    <w:tmpl w:val="3C4C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51557"/>
    <w:multiLevelType w:val="multilevel"/>
    <w:tmpl w:val="5178CE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F3256"/>
    <w:multiLevelType w:val="multilevel"/>
    <w:tmpl w:val="80BE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CD6A3D"/>
    <w:multiLevelType w:val="hybridMultilevel"/>
    <w:tmpl w:val="EA80C7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0B2D19"/>
    <w:multiLevelType w:val="hybridMultilevel"/>
    <w:tmpl w:val="90B87D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610E"/>
    <w:multiLevelType w:val="multilevel"/>
    <w:tmpl w:val="1CBCC54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836F12"/>
    <w:multiLevelType w:val="hybridMultilevel"/>
    <w:tmpl w:val="9F4C8CA2"/>
    <w:lvl w:ilvl="0" w:tplc="04709442">
      <w:start w:val="1"/>
      <w:numFmt w:val="bullet"/>
      <w:lvlText w:val="-"/>
      <w:lvlJc w:val="left"/>
      <w:pPr>
        <w:ind w:left="-34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52243"/>
    <w:multiLevelType w:val="multilevel"/>
    <w:tmpl w:val="128E164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00183F"/>
    <w:multiLevelType w:val="multilevel"/>
    <w:tmpl w:val="91B6675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00276D"/>
    <w:multiLevelType w:val="multilevel"/>
    <w:tmpl w:val="8118F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62835FC"/>
    <w:multiLevelType w:val="multilevel"/>
    <w:tmpl w:val="7E2E4A5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D603A7"/>
    <w:multiLevelType w:val="multilevel"/>
    <w:tmpl w:val="A2844F1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334E8"/>
    <w:multiLevelType w:val="hybridMultilevel"/>
    <w:tmpl w:val="BA641CDE"/>
    <w:lvl w:ilvl="0" w:tplc="DCB24BF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70321"/>
    <w:multiLevelType w:val="hybridMultilevel"/>
    <w:tmpl w:val="3302448C"/>
    <w:lvl w:ilvl="0" w:tplc="0F9C527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BBE5B04"/>
    <w:multiLevelType w:val="hybridMultilevel"/>
    <w:tmpl w:val="E01C2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863B18"/>
    <w:multiLevelType w:val="hybridMultilevel"/>
    <w:tmpl w:val="B39299EC"/>
    <w:lvl w:ilvl="0" w:tplc="04709442">
      <w:start w:val="1"/>
      <w:numFmt w:val="bullet"/>
      <w:lvlText w:val="-"/>
      <w:lvlJc w:val="left"/>
      <w:pPr>
        <w:ind w:left="11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8">
    <w:nsid w:val="7FA367E5"/>
    <w:multiLevelType w:val="multilevel"/>
    <w:tmpl w:val="0E4CD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5"/>
  </w:num>
  <w:num w:numId="3">
    <w:abstractNumId w:val="17"/>
  </w:num>
  <w:num w:numId="4">
    <w:abstractNumId w:val="10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8"/>
  </w:num>
  <w:num w:numId="10">
    <w:abstractNumId w:val="11"/>
  </w:num>
  <w:num w:numId="11">
    <w:abstractNumId w:val="6"/>
  </w:num>
  <w:num w:numId="12">
    <w:abstractNumId w:val="1"/>
  </w:num>
  <w:num w:numId="13">
    <w:abstractNumId w:val="18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B8"/>
    <w:rsid w:val="00004CF2"/>
    <w:rsid w:val="00021CC6"/>
    <w:rsid w:val="000F6BB8"/>
    <w:rsid w:val="00136008"/>
    <w:rsid w:val="001D0F15"/>
    <w:rsid w:val="001D1590"/>
    <w:rsid w:val="001F6CA9"/>
    <w:rsid w:val="0029292A"/>
    <w:rsid w:val="002B3DCE"/>
    <w:rsid w:val="002C0C17"/>
    <w:rsid w:val="002E3461"/>
    <w:rsid w:val="00496A02"/>
    <w:rsid w:val="004A3F91"/>
    <w:rsid w:val="004E33B4"/>
    <w:rsid w:val="0056300E"/>
    <w:rsid w:val="00563182"/>
    <w:rsid w:val="00591701"/>
    <w:rsid w:val="00636092"/>
    <w:rsid w:val="0075444B"/>
    <w:rsid w:val="007A7F66"/>
    <w:rsid w:val="00817FAD"/>
    <w:rsid w:val="00871745"/>
    <w:rsid w:val="00892BBA"/>
    <w:rsid w:val="008D5415"/>
    <w:rsid w:val="009274B4"/>
    <w:rsid w:val="0093248A"/>
    <w:rsid w:val="009450D0"/>
    <w:rsid w:val="00951517"/>
    <w:rsid w:val="009848C3"/>
    <w:rsid w:val="009C1C31"/>
    <w:rsid w:val="009D3B06"/>
    <w:rsid w:val="009E728B"/>
    <w:rsid w:val="00A55E38"/>
    <w:rsid w:val="00A56A33"/>
    <w:rsid w:val="00A77D5F"/>
    <w:rsid w:val="00AB5246"/>
    <w:rsid w:val="00B36C6E"/>
    <w:rsid w:val="00B47B19"/>
    <w:rsid w:val="00B97260"/>
    <w:rsid w:val="00BF20F2"/>
    <w:rsid w:val="00C01D6A"/>
    <w:rsid w:val="00C45FFB"/>
    <w:rsid w:val="00C768FF"/>
    <w:rsid w:val="00D10B5E"/>
    <w:rsid w:val="00DA0785"/>
    <w:rsid w:val="00E14D98"/>
    <w:rsid w:val="00EA6EB8"/>
    <w:rsid w:val="00EB25DC"/>
    <w:rsid w:val="00EF2BCF"/>
    <w:rsid w:val="00F05E56"/>
    <w:rsid w:val="00F611AC"/>
    <w:rsid w:val="00FD2169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</w:style>
  <w:style w:type="paragraph" w:styleId="2">
    <w:name w:val="heading 2"/>
    <w:basedOn w:val="a"/>
    <w:next w:val="a"/>
    <w:link w:val="20"/>
    <w:uiPriority w:val="9"/>
    <w:unhideWhenUsed/>
    <w:qFormat/>
    <w:rsid w:val="001D15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21C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39"/>
    <w:rsid w:val="001D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E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728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99"/>
    <w:qFormat/>
    <w:rsid w:val="009E728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72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1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">
    <w:name w:val="Заголовок 3+"/>
    <w:basedOn w:val="a"/>
    <w:rsid w:val="005630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A77D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E33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FAD"/>
  </w:style>
  <w:style w:type="paragraph" w:styleId="2">
    <w:name w:val="heading 2"/>
    <w:basedOn w:val="a"/>
    <w:next w:val="a"/>
    <w:link w:val="20"/>
    <w:uiPriority w:val="9"/>
    <w:unhideWhenUsed/>
    <w:qFormat/>
    <w:rsid w:val="001D1590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021CC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99"/>
    <w:locked/>
    <w:rsid w:val="00021CC6"/>
    <w:rPr>
      <w:rFonts w:eastAsiaTheme="minorEastAsia"/>
      <w:lang w:eastAsia="ru-RU"/>
    </w:rPr>
  </w:style>
  <w:style w:type="table" w:customStyle="1" w:styleId="21">
    <w:name w:val="Сетка таблицы2"/>
    <w:basedOn w:val="a1"/>
    <w:uiPriority w:val="39"/>
    <w:rsid w:val="001D0F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4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50D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E7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9E728B"/>
    <w:pPr>
      <w:widowControl w:val="0"/>
      <w:autoSpaceDE w:val="0"/>
      <w:autoSpaceDN w:val="0"/>
      <w:spacing w:before="88" w:after="0" w:line="240" w:lineRule="auto"/>
      <w:ind w:left="169"/>
    </w:pPr>
    <w:rPr>
      <w:rFonts w:ascii="Times New Roman" w:eastAsia="Times New Roman" w:hAnsi="Times New Roman" w:cs="Times New Roman"/>
    </w:rPr>
  </w:style>
  <w:style w:type="paragraph" w:styleId="a9">
    <w:name w:val="No Spacing"/>
    <w:uiPriority w:val="99"/>
    <w:qFormat/>
    <w:rsid w:val="009E728B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E728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D159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3">
    <w:name w:val="Заголовок 3+"/>
    <w:basedOn w:val="a"/>
    <w:rsid w:val="0056300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A77D5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4E33B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5170507/" TargetMode="External"/><Relationship Id="rId13" Type="http://schemas.openxmlformats.org/officeDocument/2006/relationships/hyperlink" Target="http://skiv.instra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197127/" TargetMode="External"/><Relationship Id="rId12" Type="http://schemas.openxmlformats.org/officeDocument/2006/relationships/hyperlink" Target="http://skiv.instrao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g.resh.edu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base.garant.ru/70188902/" TargetMode="External"/><Relationship Id="rId14" Type="http://schemas.openxmlformats.org/officeDocument/2006/relationships/hyperlink" Target="https://fg.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13</Pages>
  <Words>4451</Words>
  <Characters>25375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админо</dc:creator>
  <cp:keywords/>
  <dc:description/>
  <cp:lastModifiedBy>zadonskaya</cp:lastModifiedBy>
  <cp:revision>23</cp:revision>
  <cp:lastPrinted>2022-10-25T06:46:00Z</cp:lastPrinted>
  <dcterms:created xsi:type="dcterms:W3CDTF">2022-09-19T17:56:00Z</dcterms:created>
  <dcterms:modified xsi:type="dcterms:W3CDTF">2022-10-28T07:33:00Z</dcterms:modified>
</cp:coreProperties>
</file>