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303DF8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303DF8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303DF8" w:rsidRDefault="00303DF8" w:rsidP="00303DF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03DF8">
        <w:rPr>
          <w:rFonts w:ascii="Times New Roman" w:hAnsi="Times New Roman" w:cs="Times New Roman"/>
          <w:sz w:val="28"/>
          <w:szCs w:val="28"/>
          <w:u w:val="single"/>
        </w:rPr>
        <w:t>Сартакова</w:t>
      </w:r>
      <w:proofErr w:type="spellEnd"/>
      <w:r w:rsidRPr="00303DF8">
        <w:rPr>
          <w:rFonts w:ascii="Times New Roman" w:hAnsi="Times New Roman" w:cs="Times New Roman"/>
          <w:sz w:val="28"/>
          <w:szCs w:val="28"/>
          <w:u w:val="single"/>
        </w:rPr>
        <w:t xml:space="preserve"> Р. В.</w:t>
      </w:r>
    </w:p>
    <w:p w:rsidR="00303DF8" w:rsidRPr="00303DF8" w:rsidRDefault="00303DF8" w:rsidP="00303DF8">
      <w:pPr>
        <w:jc w:val="center"/>
        <w:rPr>
          <w:rFonts w:ascii="Times New Roman" w:hAnsi="Times New Roman" w:cs="Times New Roman"/>
          <w:sz w:val="52"/>
          <w:szCs w:val="52"/>
        </w:rPr>
      </w:pPr>
      <w:r w:rsidRPr="00303DF8">
        <w:rPr>
          <w:rFonts w:ascii="Times New Roman" w:hAnsi="Times New Roman" w:cs="Times New Roman"/>
          <w:sz w:val="52"/>
          <w:szCs w:val="52"/>
        </w:rPr>
        <w:t>Программа по культуре общения детей</w:t>
      </w:r>
    </w:p>
    <w:p w:rsidR="00303DF8" w:rsidRPr="00303DF8" w:rsidRDefault="00303DF8" w:rsidP="00303DF8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03DF8">
        <w:rPr>
          <w:rFonts w:ascii="Times New Roman" w:hAnsi="Times New Roman" w:cs="Times New Roman"/>
          <w:b/>
          <w:i/>
          <w:sz w:val="96"/>
          <w:szCs w:val="96"/>
        </w:rPr>
        <w:t xml:space="preserve">«Я 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303DF8">
        <w:rPr>
          <w:rFonts w:ascii="Times New Roman" w:hAnsi="Times New Roman" w:cs="Times New Roman"/>
          <w:b/>
          <w:i/>
          <w:sz w:val="96"/>
          <w:szCs w:val="96"/>
        </w:rPr>
        <w:t xml:space="preserve">И </w:t>
      </w:r>
      <w:bookmarkStart w:id="0" w:name="_GoBack"/>
      <w:bookmarkEnd w:id="0"/>
      <w:r w:rsidRPr="00303DF8">
        <w:rPr>
          <w:rFonts w:ascii="Times New Roman" w:hAnsi="Times New Roman" w:cs="Times New Roman"/>
          <w:b/>
          <w:i/>
          <w:sz w:val="96"/>
          <w:szCs w:val="96"/>
        </w:rPr>
        <w:t>ЦЕЛЫЙ МИР»</w:t>
      </w:r>
    </w:p>
    <w:p w:rsidR="00303DF8" w:rsidRPr="00303DF8" w:rsidRDefault="00303DF8" w:rsidP="00303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Как часто в своей жизни вы сталкиваетесь с невоспитанными людьми? А ведь, каждый взрослый когда-то был ребёнком. Именно в детстве воспитываются умы и сердца наших сыновей и дочерей. Поэтому, с первых лет жизни ребёнку необходимо прививать навыки вежливого поведения. Учить его доброте, умению осознавать свои поступки, различать «что такое хорошо и что такое плохо».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 xml:space="preserve">Современные дети растут в условиях материального благополучия. Сегодня у нас есть все или почти все условия для правильного, всестороннего развития маленького человека. Условия для того, чтобы вырастить его </w:t>
      </w:r>
      <w:proofErr w:type="gramStart"/>
      <w:r w:rsidRPr="00303DF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303DF8">
        <w:rPr>
          <w:rFonts w:ascii="Times New Roman" w:hAnsi="Times New Roman" w:cs="Times New Roman"/>
          <w:sz w:val="28"/>
          <w:szCs w:val="28"/>
        </w:rPr>
        <w:t xml:space="preserve"> и красивым физически, чтобы образовать и развить его ум, чтобы воспитать чувства и зажечь в сердце неугасимый огонь человеческой доброты. Вот почему так горько порой наблюдать, как современные дети часто не умеют вести себя в общественных местах, на улице и дома с </w:t>
      </w:r>
      <w:proofErr w:type="gramStart"/>
      <w:r w:rsidRPr="00303DF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303DF8">
        <w:rPr>
          <w:rFonts w:ascii="Times New Roman" w:hAnsi="Times New Roman" w:cs="Times New Roman"/>
          <w:sz w:val="28"/>
          <w:szCs w:val="28"/>
        </w:rPr>
        <w:t xml:space="preserve">, пренебрежительно относятся к взрослым, не умеют уважать чужой труд. Случается, что они неряшливы. Иногда откровенно грубы. А главное, порой в них нет той доброты, того чуткого и деликатного отношения к окружающим, которые обязательны для каждого человека. 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 xml:space="preserve">Надо признать, что культуре поведения, общения и речи наших детей, как правило, не учат </w:t>
      </w:r>
      <w:proofErr w:type="gramStart"/>
      <w:r w:rsidRPr="00303DF8">
        <w:rPr>
          <w:rFonts w:ascii="Times New Roman" w:hAnsi="Times New Roman" w:cs="Times New Roman"/>
          <w:sz w:val="28"/>
          <w:szCs w:val="28"/>
        </w:rPr>
        <w:t>ни где</w:t>
      </w:r>
      <w:proofErr w:type="gramEnd"/>
      <w:r w:rsidRPr="00303DF8">
        <w:rPr>
          <w:rFonts w:ascii="Times New Roman" w:hAnsi="Times New Roman" w:cs="Times New Roman"/>
          <w:sz w:val="28"/>
          <w:szCs w:val="28"/>
        </w:rPr>
        <w:t>. А сейчас пришло такое время, когда «хороший тон» делается нормой. И где, как ни в библиотеке, которая является хранилищем «сокровищ человеческой мысли», у нас есть возможность на примере книг воспитывать в детях эти качества.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 xml:space="preserve">Цели и задачи 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lastRenderedPageBreak/>
        <w:t>Начиная эту работу, мы ставим перед собой цель — научить ребёнка строить отношения с людьми, основанные на вежливости и взаимопонимании. Эта цель предполагает решение следующих задач: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 xml:space="preserve">Помочь ребёнку осознать себя как личность. 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Помочь ребёнку выработать позитивный взгляд на мир, который поможет ему найти своё место среди других людей.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Побудить ребёнка анализировать свои и чужие поступки.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Пробудить у ребёнка интерес к проблемам общения.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Способствовать воспитанию у ребёнка навыков культурного поведения.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Формы работы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Программа предполагает следующие формы работы: беседы, беседы-диспуты, игровые программы, психологические тренинги, ролевые игры.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Возраст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Учащиеся 1 — 4 классов.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Сроки проведения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Программа рассчитана на обучение детей в течени</w:t>
      </w:r>
      <w:proofErr w:type="gramStart"/>
      <w:r w:rsidRPr="00303D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3DF8">
        <w:rPr>
          <w:rFonts w:ascii="Times New Roman" w:hAnsi="Times New Roman" w:cs="Times New Roman"/>
          <w:sz w:val="28"/>
          <w:szCs w:val="28"/>
        </w:rPr>
        <w:t xml:space="preserve"> учебного года. Программа состоит из нескольких тематических блоков, которые в свою очередь будут делиться на отдельные мероприятия. Педагоги имеют возможность выбрать для проведения одно или несколько мероприятий из программы, так как в каждом мероприятии поставлены и решены конкретные цели и задачи. Программа включает в себя следующие блоки: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«Наука приятного обхождения». Мероприятие этого блока познакомит детей с историей этикета: что такое этикет, история этикета в России, интересные и курьёзные примеры из истории этикета. Оно строиться из двух частей: беседы и игровой программы.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 xml:space="preserve">«Хорошие манеры на каждый день». Этот блок содержит мероприятия, знакомящие детей с основными нормами и правилами поведения в обществе. Как вести себя с незнакомыми людьми, как поддержать беседу, зачем нужны вежливые слова, телефонная вежливость, общение с друзьями, поведение в школе — вот темы, которые мы обсудим с детьми на наших встречах. Мероприятия проходят в форме бесед-диспутов, игровых программ, психологических тренингов, ролевых игр. 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«Хозяин и гости». В этом блоке предполагается обсудить с детьми основные правила гостеприимства. Как вести себя в гостях, кому что дарить, как принимать гостей, правила поведения за столом. Мероприятия проходят в форме бесед, игровых программ и ролевых игр.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«Мой дом — моя крепость». Во время мероприятий, которые строятся в форме беседы с элементами психологических тренингов и игры, с детьми предполагается обсудить проблемы взаимоотношений в семье.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Блок «Наука приятного обхождения»: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1. «Путешествие в страну этикета».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Блок «Хорошие манеры на каждый день»: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1. «Чем я богат».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2. «Разговор о разговоре».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3. «Мы живём среди людей».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Блок «Хозяин и гости»: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lastRenderedPageBreak/>
        <w:t>1. «Давайте жить дружно».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2. «Мы ходим в гости, гости — к нам».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Блок «Мой дом — моя крепость».</w:t>
      </w:r>
    </w:p>
    <w:p w:rsidR="00303DF8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1. «Мой дом — моя крепость».</w:t>
      </w:r>
    </w:p>
    <w:p w:rsidR="00285B74" w:rsidRPr="00303DF8" w:rsidRDefault="00303DF8" w:rsidP="00303DF8">
      <w:pPr>
        <w:rPr>
          <w:rFonts w:ascii="Times New Roman" w:hAnsi="Times New Roman" w:cs="Times New Roman"/>
          <w:sz w:val="28"/>
          <w:szCs w:val="28"/>
        </w:rPr>
      </w:pPr>
      <w:r w:rsidRPr="00303DF8">
        <w:rPr>
          <w:rFonts w:ascii="Times New Roman" w:hAnsi="Times New Roman" w:cs="Times New Roman"/>
          <w:sz w:val="28"/>
          <w:szCs w:val="28"/>
        </w:rPr>
        <w:t>2. «Страна семейных сокровищ».</w:t>
      </w:r>
    </w:p>
    <w:sectPr w:rsidR="00285B74" w:rsidRPr="0030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F8"/>
    <w:rsid w:val="00285B74"/>
    <w:rsid w:val="003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Тимирязевская СОШ</dc:creator>
  <cp:lastModifiedBy>Тимирязевская СОШ</cp:lastModifiedBy>
  <cp:revision>1</cp:revision>
  <dcterms:created xsi:type="dcterms:W3CDTF">2017-05-30T15:19:00Z</dcterms:created>
  <dcterms:modified xsi:type="dcterms:W3CDTF">2017-05-30T15:24:00Z</dcterms:modified>
</cp:coreProperties>
</file>