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63" w:rsidRDefault="00D75963" w:rsidP="00D75963">
      <w:pPr>
        <w:pStyle w:val="1"/>
        <w:shd w:val="clear" w:color="auto" w:fill="FBFBFD"/>
        <w:spacing w:before="0" w:beforeAutospacing="0" w:after="234" w:afterAutospacing="0" w:line="336" w:lineRule="atLeast"/>
        <w:textAlignment w:val="baseline"/>
        <w:rPr>
          <w:rFonts w:ascii="Open Sans" w:hAnsi="Open Sans"/>
          <w:color w:val="535D70"/>
          <w:spacing w:val="-8"/>
          <w:sz w:val="50"/>
          <w:szCs w:val="50"/>
        </w:rPr>
      </w:pPr>
      <w:r>
        <w:rPr>
          <w:rFonts w:ascii="Open Sans" w:hAnsi="Open Sans"/>
          <w:color w:val="535D70"/>
          <w:spacing w:val="-8"/>
          <w:sz w:val="50"/>
          <w:szCs w:val="50"/>
        </w:rPr>
        <w:t>ГОСТ 12.0.004-2015 Организация обучения по охране труда с 1.03.2017</w:t>
      </w:r>
    </w:p>
    <w:p w:rsidR="00D75963" w:rsidRDefault="00D75963" w:rsidP="00D75963">
      <w:pPr>
        <w:pStyle w:val="3"/>
        <w:shd w:val="clear" w:color="auto" w:fill="FBFBFD"/>
        <w:spacing w:before="0" w:after="234" w:line="360" w:lineRule="atLeast"/>
        <w:jc w:val="center"/>
        <w:textAlignment w:val="baseline"/>
        <w:rPr>
          <w:rFonts w:ascii="inherit" w:hAnsi="inherit"/>
          <w:b w:val="0"/>
          <w:bCs w:val="0"/>
          <w:color w:val="2B4158"/>
          <w:spacing w:val="-10"/>
          <w:sz w:val="30"/>
          <w:szCs w:val="30"/>
        </w:rPr>
      </w:pPr>
      <w:r>
        <w:rPr>
          <w:rFonts w:ascii="inherit" w:hAnsi="inherit"/>
          <w:b w:val="0"/>
          <w:bCs w:val="0"/>
          <w:color w:val="2B4158"/>
          <w:spacing w:val="-10"/>
          <w:sz w:val="30"/>
          <w:szCs w:val="30"/>
        </w:rPr>
        <w:t>ГОСТ 12.0.004-2015 ССБТ Организация обучения безопасности труда. Общие положения</w:t>
      </w:r>
    </w:p>
    <w:p w:rsidR="00D75963" w:rsidRDefault="00D75963" w:rsidP="00D75963">
      <w:pPr>
        <w:pStyle w:val="a5"/>
        <w:shd w:val="clear" w:color="auto" w:fill="FBFBFD"/>
        <w:spacing w:before="0" w:beforeAutospacing="0" w:after="0" w:afterAutospacing="0" w:line="335" w:lineRule="atLeast"/>
        <w:jc w:val="center"/>
        <w:textAlignment w:val="baseline"/>
        <w:rPr>
          <w:rFonts w:ascii="inherit" w:hAnsi="inherit"/>
          <w:color w:val="535D70"/>
          <w:sz w:val="25"/>
          <w:szCs w:val="25"/>
        </w:rPr>
      </w:pPr>
      <w:r>
        <w:rPr>
          <w:rStyle w:val="a4"/>
          <w:rFonts w:ascii="inherit" w:hAnsi="inherit"/>
          <w:color w:val="535D70"/>
          <w:sz w:val="25"/>
          <w:szCs w:val="25"/>
          <w:bdr w:val="none" w:sz="0" w:space="0" w:color="auto" w:frame="1"/>
        </w:rPr>
        <w:t>МЕЖГОСУДАРСТВЕННЫЙ СТАНДАРТ</w:t>
      </w:r>
      <w:r>
        <w:rPr>
          <w:rFonts w:ascii="inherit" w:hAnsi="inherit"/>
          <w:b/>
          <w:bCs/>
          <w:color w:val="535D70"/>
          <w:sz w:val="25"/>
          <w:szCs w:val="25"/>
          <w:bdr w:val="none" w:sz="0" w:space="0" w:color="auto" w:frame="1"/>
        </w:rPr>
        <w:br/>
      </w:r>
      <w:r>
        <w:rPr>
          <w:rStyle w:val="a4"/>
          <w:rFonts w:ascii="inherit" w:hAnsi="inherit"/>
          <w:color w:val="535D70"/>
          <w:sz w:val="25"/>
          <w:szCs w:val="25"/>
          <w:bdr w:val="none" w:sz="0" w:space="0" w:color="auto" w:frame="1"/>
        </w:rPr>
        <w:t>Система стандартов безопасности труда</w:t>
      </w:r>
    </w:p>
    <w:p w:rsidR="00D75963" w:rsidRDefault="00D75963" w:rsidP="00D75963">
      <w:pPr>
        <w:pStyle w:val="a5"/>
        <w:shd w:val="clear" w:color="auto" w:fill="FBFBFD"/>
        <w:spacing w:before="0" w:beforeAutospacing="0" w:after="0" w:afterAutospacing="0" w:line="335" w:lineRule="atLeast"/>
        <w:jc w:val="center"/>
        <w:textAlignment w:val="baseline"/>
        <w:rPr>
          <w:rFonts w:ascii="inherit" w:hAnsi="inherit"/>
          <w:color w:val="535D70"/>
          <w:sz w:val="25"/>
          <w:szCs w:val="25"/>
        </w:rPr>
      </w:pPr>
      <w:r>
        <w:rPr>
          <w:rStyle w:val="a4"/>
          <w:rFonts w:ascii="inherit" w:hAnsi="inherit"/>
          <w:color w:val="535D70"/>
          <w:sz w:val="25"/>
          <w:szCs w:val="25"/>
          <w:bdr w:val="none" w:sz="0" w:space="0" w:color="auto" w:frame="1"/>
        </w:rPr>
        <w:t>ОРГАНИЗАЦИЯ ОБУЧЕНИЯ БЕЗОПАСНОСТИ ТРУДА</w:t>
      </w:r>
      <w:r>
        <w:rPr>
          <w:rFonts w:ascii="inherit" w:hAnsi="inherit"/>
          <w:b/>
          <w:bCs/>
          <w:color w:val="535D70"/>
          <w:sz w:val="25"/>
          <w:szCs w:val="25"/>
          <w:bdr w:val="none" w:sz="0" w:space="0" w:color="auto" w:frame="1"/>
        </w:rPr>
        <w:br/>
      </w:r>
      <w:r>
        <w:rPr>
          <w:rStyle w:val="a4"/>
          <w:rFonts w:ascii="inherit" w:hAnsi="inherit"/>
          <w:color w:val="535D70"/>
          <w:sz w:val="25"/>
          <w:szCs w:val="25"/>
          <w:bdr w:val="none" w:sz="0" w:space="0" w:color="auto" w:frame="1"/>
        </w:rPr>
        <w:t>Общие положения</w:t>
      </w:r>
    </w:p>
    <w:p w:rsidR="00D75963" w:rsidRDefault="00D75963" w:rsidP="00D75963">
      <w:pPr>
        <w:pStyle w:val="a5"/>
        <w:shd w:val="clear" w:color="auto" w:fill="FBFBFD"/>
        <w:spacing w:before="0" w:beforeAutospacing="0" w:after="240" w:afterAutospacing="0" w:line="335" w:lineRule="atLeast"/>
        <w:jc w:val="center"/>
        <w:textAlignment w:val="baseline"/>
        <w:rPr>
          <w:rFonts w:ascii="inherit" w:hAnsi="inherit"/>
          <w:color w:val="535D70"/>
          <w:sz w:val="25"/>
          <w:szCs w:val="25"/>
        </w:rPr>
      </w:pPr>
      <w:r w:rsidRPr="00D75963">
        <w:rPr>
          <w:rFonts w:ascii="inherit" w:hAnsi="inherit"/>
          <w:color w:val="535D70"/>
          <w:sz w:val="25"/>
          <w:szCs w:val="25"/>
          <w:lang w:val="en-US"/>
        </w:rPr>
        <w:t xml:space="preserve">Occupational safety standards system. Organization of training for safety and health at work. </w:t>
      </w:r>
      <w:proofErr w:type="spellStart"/>
      <w:r>
        <w:rPr>
          <w:rFonts w:ascii="inherit" w:hAnsi="inherit"/>
          <w:color w:val="535D70"/>
          <w:sz w:val="25"/>
          <w:szCs w:val="25"/>
        </w:rPr>
        <w:t>General</w:t>
      </w:r>
      <w:proofErr w:type="spellEnd"/>
      <w:r>
        <w:rPr>
          <w:rFonts w:ascii="inherit" w:hAnsi="inherit"/>
          <w:color w:val="535D70"/>
          <w:sz w:val="25"/>
          <w:szCs w:val="25"/>
        </w:rPr>
        <w:t xml:space="preserve"> </w:t>
      </w:r>
      <w:proofErr w:type="spellStart"/>
      <w:r>
        <w:rPr>
          <w:rFonts w:ascii="inherit" w:hAnsi="inherit"/>
          <w:color w:val="535D70"/>
          <w:sz w:val="25"/>
          <w:szCs w:val="25"/>
        </w:rPr>
        <w:t>requirements</w:t>
      </w:r>
      <w:proofErr w:type="spellEnd"/>
    </w:p>
    <w:p w:rsidR="00D75963" w:rsidRDefault="00D75963" w:rsidP="00D75963">
      <w:pPr>
        <w:pStyle w:val="a5"/>
        <w:shd w:val="clear" w:color="auto" w:fill="FBFBFD"/>
        <w:spacing w:before="0" w:beforeAutospacing="0" w:after="240" w:afterAutospacing="0" w:line="335" w:lineRule="atLeast"/>
        <w:jc w:val="center"/>
        <w:textAlignment w:val="baseline"/>
        <w:rPr>
          <w:rFonts w:ascii="inherit" w:hAnsi="inherit"/>
          <w:color w:val="535D70"/>
          <w:sz w:val="25"/>
          <w:szCs w:val="25"/>
        </w:rPr>
      </w:pPr>
      <w:r>
        <w:rPr>
          <w:rFonts w:ascii="inherit" w:hAnsi="inherit"/>
          <w:color w:val="535D70"/>
          <w:sz w:val="25"/>
          <w:szCs w:val="25"/>
        </w:rPr>
        <w:t>Дата введения 2017-03-01</w:t>
      </w:r>
    </w:p>
    <w:p w:rsidR="00D75963" w:rsidRDefault="00D75963" w:rsidP="00D75963">
      <w:pPr>
        <w:pStyle w:val="a5"/>
        <w:shd w:val="clear" w:color="auto" w:fill="FBFBFD"/>
        <w:spacing w:before="0" w:beforeAutospacing="0" w:after="0" w:afterAutospacing="0" w:line="335" w:lineRule="atLeast"/>
        <w:jc w:val="center"/>
        <w:textAlignment w:val="baseline"/>
        <w:rPr>
          <w:rFonts w:ascii="inherit" w:hAnsi="inherit"/>
          <w:color w:val="535D70"/>
          <w:sz w:val="25"/>
          <w:szCs w:val="25"/>
        </w:rPr>
      </w:pPr>
      <w:r>
        <w:rPr>
          <w:rStyle w:val="a4"/>
          <w:rFonts w:ascii="inherit" w:hAnsi="inherit"/>
          <w:color w:val="535D70"/>
          <w:sz w:val="25"/>
          <w:szCs w:val="25"/>
          <w:bdr w:val="none" w:sz="0" w:space="0" w:color="auto" w:frame="1"/>
        </w:rPr>
        <w:t>Предисловие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D75963"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Pr>
          <w:rStyle w:val="a4"/>
          <w:rFonts w:ascii="inherit" w:hAnsi="inherit"/>
          <w:color w:val="535D70"/>
          <w:sz w:val="25"/>
          <w:szCs w:val="25"/>
          <w:bdr w:val="none" w:sz="0" w:space="0" w:color="auto" w:frame="1"/>
        </w:rPr>
        <w:t>Сведения о стандарте </w:t>
      </w:r>
      <w:r>
        <w:rPr>
          <w:rFonts w:ascii="inherit" w:hAnsi="inherit"/>
          <w:b/>
          <w:bCs/>
          <w:noProof/>
          <w:color w:val="535D70"/>
          <w:sz w:val="25"/>
          <w:szCs w:val="25"/>
          <w:bdr w:val="none" w:sz="0" w:space="0" w:color="auto" w:frame="1"/>
        </w:rPr>
        <w:drawing>
          <wp:inline distT="0" distB="0" distL="0" distR="0">
            <wp:extent cx="3041015" cy="2434590"/>
            <wp:effectExtent l="0" t="0" r="0" b="0"/>
            <wp:docPr id="1" name="Рисунок 1" descr="1r3t5hsdu3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r3t5hsdu3j2"/>
                    <pic:cNvPicPr>
                      <a:picLocks noChangeAspect="1" noChangeArrowheads="1"/>
                    </pic:cNvPicPr>
                  </pic:nvPicPr>
                  <pic:blipFill>
                    <a:blip r:embed="rId5" cstate="print"/>
                    <a:srcRect/>
                    <a:stretch>
                      <a:fillRect/>
                    </a:stretch>
                  </pic:blipFill>
                  <pic:spPr bwMode="auto">
                    <a:xfrm>
                      <a:off x="0" y="0"/>
                      <a:ext cx="3041015" cy="2434590"/>
                    </a:xfrm>
                    <a:prstGeom prst="rect">
                      <a:avLst/>
                    </a:prstGeom>
                    <a:noFill/>
                    <a:ln w="9525">
                      <a:noFill/>
                      <a:miter lim="800000"/>
                      <a:headEnd/>
                      <a:tailEnd/>
                    </a:ln>
                  </pic:spPr>
                </pic:pic>
              </a:graphicData>
            </a:graphic>
          </wp:inline>
        </w:drawing>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 РАЗРАБОТАН Обществом с ограниченной ответственностью "</w:t>
      </w:r>
      <w:proofErr w:type="spellStart"/>
      <w:r>
        <w:rPr>
          <w:rFonts w:ascii="inherit" w:hAnsi="inherit"/>
          <w:color w:val="535D70"/>
          <w:sz w:val="25"/>
          <w:szCs w:val="25"/>
        </w:rPr>
        <w:t>Экожилсервис</w:t>
      </w:r>
      <w:proofErr w:type="spellEnd"/>
      <w:r>
        <w:rPr>
          <w:rFonts w:ascii="inherit" w:hAnsi="inherit"/>
          <w:color w:val="535D70"/>
          <w:sz w:val="25"/>
          <w:szCs w:val="25"/>
        </w:rPr>
        <w:t>", ФГБОУ ВПО "Пермский национальный исследовательский политехнический университет"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2. ВНЕСЕН Межгосударственным техническим комитетом по стандартизации МТК 251 "Безопасность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 ПРИНЯТ Межгосударственным советом по стандартизации, метрологии и сертификации (протокол от 10 декабря 2015 г. N 48-2015)</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За принятие проголосовали:</w:t>
      </w:r>
    </w:p>
    <w:tbl>
      <w:tblPr>
        <w:tblW w:w="10348" w:type="dxa"/>
        <w:tblCellMar>
          <w:left w:w="0" w:type="dxa"/>
          <w:right w:w="0" w:type="dxa"/>
        </w:tblCellMar>
        <w:tblLook w:val="04A0" w:firstRow="1" w:lastRow="0" w:firstColumn="1" w:lastColumn="0" w:noHBand="0" w:noVBand="1"/>
      </w:tblPr>
      <w:tblGrid>
        <w:gridCol w:w="3286"/>
        <w:gridCol w:w="3428"/>
        <w:gridCol w:w="3634"/>
      </w:tblGrid>
      <w:tr w:rsidR="00D75963" w:rsidTr="00D75963">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t xml:space="preserve">Краткое наименование </w:t>
            </w:r>
            <w:r>
              <w:rPr>
                <w:rFonts w:ascii="inherit" w:hAnsi="inherit"/>
                <w:sz w:val="25"/>
                <w:szCs w:val="25"/>
              </w:rPr>
              <w:lastRenderedPageBreak/>
              <w:t>страны по МК</w:t>
            </w:r>
            <w:r>
              <w:rPr>
                <w:rFonts w:ascii="inherit" w:hAnsi="inherit"/>
                <w:sz w:val="25"/>
                <w:szCs w:val="25"/>
              </w:rPr>
              <w:br/>
              <w:t>(ISO 3166) 004-97</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lastRenderedPageBreak/>
              <w:t xml:space="preserve">Код страны по МК (ISO 3166) </w:t>
            </w:r>
            <w:r>
              <w:rPr>
                <w:rFonts w:ascii="inherit" w:hAnsi="inherit"/>
                <w:sz w:val="25"/>
                <w:szCs w:val="25"/>
              </w:rPr>
              <w:lastRenderedPageBreak/>
              <w:t>004-97</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lastRenderedPageBreak/>
              <w:t>Сокращенное наименование</w:t>
            </w:r>
            <w:r>
              <w:rPr>
                <w:rFonts w:ascii="inherit" w:hAnsi="inherit"/>
                <w:sz w:val="25"/>
                <w:szCs w:val="25"/>
              </w:rPr>
              <w:br/>
            </w:r>
            <w:r>
              <w:rPr>
                <w:rFonts w:ascii="inherit" w:hAnsi="inherit"/>
                <w:sz w:val="25"/>
                <w:szCs w:val="25"/>
              </w:rPr>
              <w:lastRenderedPageBreak/>
              <w:t>национального органа по стандартизации</w:t>
            </w:r>
          </w:p>
        </w:tc>
      </w:tr>
      <w:tr w:rsidR="00D75963" w:rsidTr="00D75963">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r>
              <w:rPr>
                <w:rFonts w:ascii="inherit" w:hAnsi="inherit"/>
                <w:sz w:val="25"/>
                <w:szCs w:val="25"/>
              </w:rPr>
              <w:lastRenderedPageBreak/>
              <w:t>Армения</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t>AM</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r>
              <w:rPr>
                <w:rFonts w:ascii="inherit" w:hAnsi="inherit"/>
                <w:sz w:val="25"/>
                <w:szCs w:val="25"/>
              </w:rPr>
              <w:t>Минэкономики Республики Армения</w:t>
            </w:r>
          </w:p>
        </w:tc>
      </w:tr>
      <w:tr w:rsidR="00D75963" w:rsidTr="00D75963">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r>
              <w:rPr>
                <w:rFonts w:ascii="inherit" w:hAnsi="inherit"/>
                <w:sz w:val="25"/>
                <w:szCs w:val="25"/>
              </w:rPr>
              <w:t>Кыргызстан</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t>KG</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proofErr w:type="spellStart"/>
            <w:r>
              <w:rPr>
                <w:rFonts w:ascii="inherit" w:hAnsi="inherit"/>
                <w:sz w:val="25"/>
                <w:szCs w:val="25"/>
              </w:rPr>
              <w:t>Кыргызстандарт</w:t>
            </w:r>
            <w:proofErr w:type="spellEnd"/>
          </w:p>
        </w:tc>
      </w:tr>
      <w:tr w:rsidR="00D75963" w:rsidTr="00D75963">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r>
              <w:rPr>
                <w:rFonts w:ascii="inherit" w:hAnsi="inherit"/>
                <w:sz w:val="25"/>
                <w:szCs w:val="25"/>
              </w:rPr>
              <w:t>Россия</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t>RU</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proofErr w:type="spellStart"/>
            <w:r>
              <w:rPr>
                <w:rFonts w:ascii="inherit" w:hAnsi="inherit"/>
                <w:sz w:val="25"/>
                <w:szCs w:val="25"/>
              </w:rPr>
              <w:t>Росстандарт</w:t>
            </w:r>
            <w:proofErr w:type="spellEnd"/>
          </w:p>
        </w:tc>
      </w:tr>
      <w:tr w:rsidR="00D75963" w:rsidTr="00D75963">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r>
              <w:rPr>
                <w:rFonts w:ascii="inherit" w:hAnsi="inherit"/>
                <w:sz w:val="25"/>
                <w:szCs w:val="25"/>
              </w:rPr>
              <w:t>Таджикистан</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jc w:val="center"/>
              <w:textAlignment w:val="baseline"/>
              <w:rPr>
                <w:rFonts w:ascii="inherit" w:hAnsi="inherit"/>
                <w:sz w:val="25"/>
                <w:szCs w:val="25"/>
              </w:rPr>
            </w:pPr>
            <w:r>
              <w:rPr>
                <w:rFonts w:ascii="inherit" w:hAnsi="inherit"/>
                <w:sz w:val="25"/>
                <w:szCs w:val="25"/>
              </w:rPr>
              <w:t>TJ</w:t>
            </w:r>
          </w:p>
        </w:tc>
        <w:tc>
          <w:tcPr>
            <w:tcW w:w="0" w:type="auto"/>
            <w:tcBorders>
              <w:top w:val="nil"/>
              <w:left w:val="nil"/>
              <w:bottom w:val="single" w:sz="6" w:space="0" w:color="E9E9E9"/>
              <w:right w:val="nil"/>
            </w:tcBorders>
            <w:tcMar>
              <w:top w:w="84" w:type="dxa"/>
              <w:left w:w="84" w:type="dxa"/>
              <w:bottom w:w="84" w:type="dxa"/>
              <w:right w:w="84" w:type="dxa"/>
            </w:tcMar>
            <w:vAlign w:val="center"/>
            <w:hideMark/>
          </w:tcPr>
          <w:p w:rsidR="00D75963" w:rsidRDefault="00D75963">
            <w:pPr>
              <w:pStyle w:val="formattext"/>
              <w:spacing w:before="0" w:beforeAutospacing="0" w:after="240" w:afterAutospacing="0"/>
              <w:textAlignment w:val="baseline"/>
              <w:rPr>
                <w:rFonts w:ascii="inherit" w:hAnsi="inherit"/>
                <w:sz w:val="25"/>
                <w:szCs w:val="25"/>
              </w:rPr>
            </w:pPr>
            <w:proofErr w:type="spellStart"/>
            <w:r>
              <w:rPr>
                <w:rFonts w:ascii="inherit" w:hAnsi="inherit"/>
                <w:sz w:val="25"/>
                <w:szCs w:val="25"/>
              </w:rPr>
              <w:t>Таджикстандарт</w:t>
            </w:r>
            <w:proofErr w:type="spellEnd"/>
          </w:p>
        </w:tc>
      </w:tr>
    </w:tbl>
    <w:p w:rsidR="00D75963" w:rsidRDefault="00D75963" w:rsidP="00D75963">
      <w:pPr>
        <w:pStyle w:val="formattext"/>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 Приказом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 Взамен ГОСТ 12.0.004-90.</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Введение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Унификация подходов к организации обучения безопасности труда была закреплена в ГОСТ 12.0.004-90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Настоящий стандарт сохраняет преемственность с ГОСТ 12.0.004-90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lastRenderedPageBreak/>
        <w:t>1. Область применения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 Настоящий стандарт не отменяет иных, не установленных в нем специальных требований 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2. Нормативные ссылки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настоящем стандарте использованы нормативные ссылки на следующие межгосударственные стандарты: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ГОСТ 7.67-2003 Система стандартов по информации, библиотечному и издательскому делу. Коды названий стран</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ГОСТ 12.0.002-2014 Система стандартов безопасности труда. Термины и определения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ГОСТ 12.0.230-2007 Система стандартов безопасности труда. Системы управления охраной труда. Общие требования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lastRenderedPageBreak/>
        <w:t>3. Термины и определения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настоящем стандарте применены термины по ГОСТ 12.0.230 и ГОСТ 12.0.002, а также следующие термины с соответствующими определениями: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3.5. образование: Совокупность приобретенных знаний, умений, навыков и </w:t>
      </w:r>
      <w:proofErr w:type="gramStart"/>
      <w:r>
        <w:rPr>
          <w:rFonts w:ascii="inherit" w:hAnsi="inherit"/>
          <w:color w:val="535D70"/>
          <w:sz w:val="25"/>
          <w:szCs w:val="25"/>
        </w:rPr>
        <w:t>компетенций</w:t>
      </w:r>
      <w:proofErr w:type="gramEnd"/>
      <w:r>
        <w:rPr>
          <w:rFonts w:ascii="inherit" w:hAnsi="inherit"/>
          <w:color w:val="535D70"/>
          <w:sz w:val="25"/>
          <w:szCs w:val="25"/>
        </w:rPr>
        <w:t xml:space="preserve">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Примечание - Термин "образование" в обыденном языке часто применяют как краткую форму понятия "система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3.8. обучающийся: Лицо, проходящее обучение безопасности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3.13. подготовка: Краткосрочный вид обучения, не изменяющий уровень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Примечание - В практическом англоязычном дискурсе подготовка эквивалентна термину </w:t>
      </w:r>
      <w:proofErr w:type="spellStart"/>
      <w:r>
        <w:rPr>
          <w:rFonts w:ascii="inherit" w:hAnsi="inherit"/>
          <w:color w:val="535D70"/>
          <w:sz w:val="25"/>
          <w:szCs w:val="25"/>
        </w:rPr>
        <w:t>training</w:t>
      </w:r>
      <w:proofErr w:type="spellEnd"/>
      <w:r>
        <w:rPr>
          <w:rFonts w:ascii="inherit" w:hAnsi="inherit"/>
          <w:color w:val="535D70"/>
          <w:sz w:val="25"/>
          <w:szCs w:val="25"/>
        </w:rPr>
        <w:t>, характер обучения которого различен с характером обучения при получении образования (</w:t>
      </w:r>
      <w:proofErr w:type="spellStart"/>
      <w:r>
        <w:rPr>
          <w:rFonts w:ascii="inherit" w:hAnsi="inherit"/>
          <w:color w:val="535D70"/>
          <w:sz w:val="25"/>
          <w:szCs w:val="25"/>
        </w:rPr>
        <w:t>education</w:t>
      </w:r>
      <w:proofErr w:type="spellEnd"/>
      <w:r>
        <w:rPr>
          <w:rFonts w:ascii="inherit" w:hAnsi="inherit"/>
          <w:color w:val="535D70"/>
          <w:sz w:val="25"/>
          <w:szCs w:val="25"/>
        </w:rPr>
        <w:t>).</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w:t>
      </w:r>
      <w:proofErr w:type="spellStart"/>
      <w:r>
        <w:rPr>
          <w:rFonts w:ascii="inherit" w:hAnsi="inherit"/>
          <w:color w:val="535D70"/>
          <w:sz w:val="25"/>
          <w:szCs w:val="25"/>
        </w:rPr>
        <w:t>травмирования</w:t>
      </w:r>
      <w:proofErr w:type="spellEnd"/>
      <w:r>
        <w:rPr>
          <w:rFonts w:ascii="inherit" w:hAnsi="inherit"/>
          <w:color w:val="535D70"/>
          <w:sz w:val="25"/>
          <w:szCs w:val="25"/>
        </w:rPr>
        <w:t>, острого отравления или возможности развития хронического профессионального заболевания, а также работы с повышенной опасностью.</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D75963"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Pr>
          <w:rStyle w:val="a6"/>
          <w:rFonts w:ascii="inherit" w:hAnsi="inherit"/>
          <w:color w:val="535D70"/>
          <w:sz w:val="25"/>
          <w:szCs w:val="25"/>
          <w:bdr w:val="none" w:sz="0" w:space="0" w:color="auto" w:frame="1"/>
        </w:rPr>
        <w:t>Примечания</w:t>
      </w:r>
    </w:p>
    <w:p w:rsidR="00D75963" w:rsidRDefault="00D75963" w:rsidP="00D75963">
      <w:pPr>
        <w:numPr>
          <w:ilvl w:val="0"/>
          <w:numId w:val="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Употребляется наравне с полностью эквивалентным словосочетанием "работы повышенной опасности".</w:t>
      </w:r>
    </w:p>
    <w:p w:rsidR="00D75963" w:rsidRDefault="00D75963" w:rsidP="00D75963">
      <w:pPr>
        <w:numPr>
          <w:ilvl w:val="0"/>
          <w:numId w:val="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 xml:space="preserve">3.18. </w:t>
      </w:r>
      <w:proofErr w:type="spellStart"/>
      <w:r>
        <w:rPr>
          <w:rFonts w:ascii="inherit" w:hAnsi="inherit"/>
          <w:color w:val="535D70"/>
          <w:sz w:val="25"/>
          <w:szCs w:val="25"/>
        </w:rPr>
        <w:t>самозанятое</w:t>
      </w:r>
      <w:proofErr w:type="spellEnd"/>
      <w:r>
        <w:rPr>
          <w:rFonts w:ascii="inherit" w:hAnsi="inherit"/>
          <w:color w:val="535D70"/>
          <w:sz w:val="25"/>
          <w:szCs w:val="25"/>
        </w:rPr>
        <w:t xml:space="preserve">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3.19. слушатель: Лицо, проходящее обучение и проверку знаний по охране труда в обучающей организации.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3.21. стажирующийся: Лицо, проходящее стажировку на рабочем месте.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3.22. </w:t>
      </w:r>
      <w:proofErr w:type="spellStart"/>
      <w:r>
        <w:rPr>
          <w:rFonts w:ascii="inherit" w:hAnsi="inherit"/>
          <w:color w:val="535D70"/>
          <w:sz w:val="25"/>
          <w:szCs w:val="25"/>
        </w:rPr>
        <w:t>техносферная</w:t>
      </w:r>
      <w:proofErr w:type="spellEnd"/>
      <w:r>
        <w:rPr>
          <w:rFonts w:ascii="inherit" w:hAnsi="inherit"/>
          <w:color w:val="535D70"/>
          <w:sz w:val="25"/>
          <w:szCs w:val="25"/>
        </w:rPr>
        <w:t xml:space="preserve">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3.23. экзаменуемый: Лицо, проходящее проверку знаний по безопасности труда.</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4. Общие положения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w:t>
      </w:r>
      <w:proofErr w:type="spellStart"/>
      <w:r>
        <w:rPr>
          <w:rFonts w:ascii="inherit" w:hAnsi="inherit"/>
          <w:color w:val="535D70"/>
          <w:sz w:val="25"/>
          <w:szCs w:val="25"/>
        </w:rPr>
        <w:t>самозанятых</w:t>
      </w:r>
      <w:proofErr w:type="spellEnd"/>
      <w:r>
        <w:rPr>
          <w:rFonts w:ascii="inherit" w:hAnsi="inherit"/>
          <w:color w:val="535D70"/>
          <w:sz w:val="25"/>
          <w:szCs w:val="25"/>
        </w:rPr>
        <w:t xml:space="preserve"> лиц, занимающихся индивидуальным трудом.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4.4. Обучение безопасности труда включает в себя: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повышение информированности и осведомленности в вопросах безопасности труда и безопасного поведения;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отдельное специальное многоуровневое обучение вопросам безопасности труда и производственной деятельности.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4.5. Основными видами обучения безопасности труда являются: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приемам безопасного поведения;</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безопасным приемам выполнения работ и рабочих операций;</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приемам оказания первой помощи пострадавшим;</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методам руководства безопасным выполнением работ;</w:t>
      </w:r>
    </w:p>
    <w:p w:rsidR="00D75963" w:rsidRDefault="00D75963" w:rsidP="00D75963">
      <w:pPr>
        <w:numPr>
          <w:ilvl w:val="0"/>
          <w:numId w:val="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обучение методам проведения эффективного инструктажа и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4.6. Основными формами обучения безопасности труда являются:</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lastRenderedPageBreak/>
        <w:t>традиционное аудиторное обучение (лекции, семинары, практические занятия, тренинги, лабораторные занятия);</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"аудиторное" обучение за компьютерным обучающим комплексом;</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дистанционное обучение;</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получение навыков и выработка устойчивых приемов оказания первой помощи пострадавшим на тренажерах и (или) манекенах;</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инструктаж;</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стажировка;</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проверка (и самопроверка) полученных и остаточных знаний, в том числе тестирование при помощи компьютерных средств;</w:t>
      </w:r>
    </w:p>
    <w:p w:rsidR="00D75963" w:rsidRDefault="00D75963" w:rsidP="00D75963">
      <w:pPr>
        <w:numPr>
          <w:ilvl w:val="0"/>
          <w:numId w:val="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проверка (и самопроверка) полученных умений и навыков, в том числе в деловых играх и (или) при помощи тренажеров и манекенов.</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4.7. Основными группами лиц, которые проходят обучение безопасности труда, являются:</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руководители всех уровней и рангов, занятые управлением, в том числе безопасностью и (или) охраной труда;</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специалисты, помогающие руководителям всех уровней и рангов, занятым управлением, в том числе безопасностью и (или) охраной труда;</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 xml:space="preserve">лица, привлекаемые к управлению охраной труда на общественных началах </w:t>
      </w:r>
      <w:proofErr w:type="gramStart"/>
      <w:r>
        <w:rPr>
          <w:rFonts w:ascii="inherit" w:hAnsi="inherit"/>
          <w:color w:val="535D70"/>
          <w:sz w:val="25"/>
          <w:szCs w:val="25"/>
        </w:rPr>
        <w:t>в различного рода</w:t>
      </w:r>
      <w:proofErr w:type="gramEnd"/>
      <w:r>
        <w:rPr>
          <w:rFonts w:ascii="inherit" w:hAnsi="inherit"/>
          <w:color w:val="535D70"/>
          <w:sz w:val="25"/>
          <w:szCs w:val="25"/>
        </w:rPr>
        <w:t xml:space="preserve"> комиссиях, комитетах, а также представители работников;</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proofErr w:type="spellStart"/>
      <w:r>
        <w:rPr>
          <w:rFonts w:ascii="inherit" w:hAnsi="inherit"/>
          <w:color w:val="535D70"/>
          <w:sz w:val="25"/>
          <w:szCs w:val="25"/>
        </w:rPr>
        <w:t>самозанятые</w:t>
      </w:r>
      <w:proofErr w:type="spellEnd"/>
      <w:r>
        <w:rPr>
          <w:rFonts w:ascii="inherit" w:hAnsi="inherit"/>
          <w:color w:val="535D70"/>
          <w:sz w:val="25"/>
          <w:szCs w:val="25"/>
        </w:rPr>
        <w:t xml:space="preserve"> лица, организующие безопасное выполнение работ и безопасность своего труда самостоятельно;</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специалисты по охране труда, профессионально занятые управлением охраной труда и (или) безопасностью труда;</w:t>
      </w:r>
    </w:p>
    <w:p w:rsidR="00D75963" w:rsidRDefault="00D75963" w:rsidP="00D75963">
      <w:pPr>
        <w:numPr>
          <w:ilvl w:val="0"/>
          <w:numId w:val="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лица, не участвующие в управлении и занятые простым процессом труда, безопасным выполнением своей трудовой функции.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D75963" w:rsidRDefault="00D75963" w:rsidP="00D75963">
      <w:pPr>
        <w:numPr>
          <w:ilvl w:val="0"/>
          <w:numId w:val="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вводное базовое, минимально необходимое для любой трудовой деятельности;</w:t>
      </w:r>
    </w:p>
    <w:p w:rsidR="00D75963" w:rsidRDefault="00D75963" w:rsidP="00D75963">
      <w:pPr>
        <w:numPr>
          <w:ilvl w:val="0"/>
          <w:numId w:val="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первоначальное для данной трудовой функции, минимально необходимое для ее безопасного выполнения;</w:t>
      </w:r>
    </w:p>
    <w:p w:rsidR="00D75963" w:rsidRDefault="00D75963" w:rsidP="00D75963">
      <w:pPr>
        <w:numPr>
          <w:ilvl w:val="0"/>
          <w:numId w:val="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повторное для этой же трудовой функции с целью восстановления необходимого объема знаний при естественном сокращении остаточных знаний;</w:t>
      </w:r>
    </w:p>
    <w:p w:rsidR="00D75963" w:rsidRDefault="00D75963" w:rsidP="00D75963">
      <w:pPr>
        <w:numPr>
          <w:ilvl w:val="0"/>
          <w:numId w:val="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внеочередное для любых изменений условий труда.</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5. Обучение подрастающего поколения безопасности труда, поведения и учебы в ходе учебно-воспитательного процесса и учебных занятий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w:t>
      </w:r>
      <w:r>
        <w:rPr>
          <w:rFonts w:ascii="inherit" w:hAnsi="inherit"/>
          <w:color w:val="535D70"/>
          <w:sz w:val="25"/>
          <w:szCs w:val="25"/>
        </w:rPr>
        <w:lastRenderedPageBreak/>
        <w:t>вопросам личной безопасности и безопасности окружающих в процессе трудовой и производственной деятельности.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5.9. Основное обучение студентов и учащихся вопросам безопасности труда проводится на местах производства работ.</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6. Особенности организации обучения безопасности труда непосредственно на работе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6.2. Обучение безопасности труда проводится при всех формах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6.11. Результаты проверки знаний и (или) навыков по охране труда и безопасности выполнения работ оформляют протоколом (приложение А, форма А.1) и фиксируют в личной карточке прохождения обучения, если она применяется (приложение А, форма А.2). Лицу, успешно прошедшему проверку знаний и (или) навыков, выдают удостоверение на право самостоятельной работы (приложение А, форма А.3).</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6.13. В процессе назначения на должность руководитель или специалист должен быть ознакомлен вышестоящим должностным лицом:</w:t>
      </w:r>
    </w:p>
    <w:p w:rsidR="00D75963" w:rsidRDefault="00D75963" w:rsidP="00D75963">
      <w:pPr>
        <w:numPr>
          <w:ilvl w:val="0"/>
          <w:numId w:val="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lastRenderedPageBreak/>
        <w:t>с состоянием условий труда и производственной обстановкой во вверенном ему подразделении, на объекте, участке;</w:t>
      </w:r>
    </w:p>
    <w:p w:rsidR="00D75963" w:rsidRDefault="00D75963" w:rsidP="00D75963">
      <w:pPr>
        <w:numPr>
          <w:ilvl w:val="0"/>
          <w:numId w:val="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состоянием средств защиты работников от воздействия опасных и вредных производственных факторов;</w:t>
      </w:r>
    </w:p>
    <w:p w:rsidR="00D75963" w:rsidRDefault="00D75963" w:rsidP="00D75963">
      <w:pPr>
        <w:numPr>
          <w:ilvl w:val="0"/>
          <w:numId w:val="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уровнем производственного травматизма и профессиональной заболеваемости в трудовых коллективах, подчиненных данному руководителю;</w:t>
      </w:r>
    </w:p>
    <w:p w:rsidR="00D75963" w:rsidRDefault="00D75963" w:rsidP="00D75963">
      <w:pPr>
        <w:numPr>
          <w:ilvl w:val="0"/>
          <w:numId w:val="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запланированными мероприятиями по улучшению условий и охране труда, а также с должностными обязанностями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форма А.1). Лицу, успешно прошедшему проверку знаний, выдают удостоверение (приложение А, форма А.3).</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7. Особенности организации обучения безопасности труда в обучающих организациях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w:t>
      </w:r>
      <w:proofErr w:type="spellStart"/>
      <w:r>
        <w:rPr>
          <w:rFonts w:ascii="inherit" w:hAnsi="inherit"/>
          <w:color w:val="535D70"/>
          <w:sz w:val="25"/>
          <w:szCs w:val="25"/>
        </w:rPr>
        <w:t>самозанятых</w:t>
      </w:r>
      <w:proofErr w:type="spellEnd"/>
      <w:r>
        <w:rPr>
          <w:rFonts w:ascii="inherit" w:hAnsi="inherit"/>
          <w:color w:val="535D70"/>
          <w:sz w:val="25"/>
          <w:szCs w:val="25"/>
        </w:rPr>
        <w:t xml:space="preserve">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7.2. Для руководителей и специалистов, работодателей - индивидуальных предпринимателей и </w:t>
      </w:r>
      <w:proofErr w:type="spellStart"/>
      <w:r>
        <w:rPr>
          <w:rFonts w:ascii="inherit" w:hAnsi="inherit"/>
          <w:color w:val="535D70"/>
          <w:sz w:val="25"/>
          <w:szCs w:val="25"/>
        </w:rPr>
        <w:t>самозанятых</w:t>
      </w:r>
      <w:proofErr w:type="spellEnd"/>
      <w:r>
        <w:rPr>
          <w:rFonts w:ascii="inherit" w:hAnsi="inherit"/>
          <w:color w:val="535D70"/>
          <w:sz w:val="25"/>
          <w:szCs w:val="25"/>
        </w:rPr>
        <w:t xml:space="preserve"> лиц организуют специальные краткосрочные курсы, семинары, тренинги и т.п. по безопасности труда, проводимые обучающими организациями.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D75963"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Pr>
          <w:rFonts w:ascii="inherit" w:hAnsi="inherit"/>
          <w:color w:val="535D70"/>
          <w:sz w:val="25"/>
          <w:szCs w:val="25"/>
        </w:rPr>
        <w:t>7.4.</w:t>
      </w:r>
      <w:r>
        <w:rPr>
          <w:rStyle w:val="apple-converted-space"/>
          <w:rFonts w:ascii="inherit" w:hAnsi="inherit"/>
          <w:color w:val="535D70"/>
          <w:sz w:val="25"/>
          <w:szCs w:val="25"/>
        </w:rPr>
        <w:t> </w:t>
      </w:r>
      <w:hyperlink r:id="rId6" w:tgtFrame="_blank" w:history="1">
        <w:r>
          <w:rPr>
            <w:rStyle w:val="a3"/>
            <w:rFonts w:ascii="inherit" w:eastAsiaTheme="majorEastAsia" w:hAnsi="inherit"/>
            <w:color w:val="E8554E"/>
            <w:sz w:val="25"/>
            <w:szCs w:val="25"/>
            <w:bdr w:val="none" w:sz="0" w:space="0" w:color="auto" w:frame="1"/>
          </w:rPr>
          <w:t>Обучение по охране труда</w:t>
        </w:r>
      </w:hyperlink>
      <w:r>
        <w:rPr>
          <w:rStyle w:val="apple-converted-space"/>
          <w:rFonts w:ascii="inherit" w:hAnsi="inherit"/>
          <w:color w:val="535D70"/>
          <w:sz w:val="25"/>
          <w:szCs w:val="25"/>
        </w:rPr>
        <w:t> </w:t>
      </w:r>
      <w:r>
        <w:rPr>
          <w:rFonts w:ascii="inherit" w:hAnsi="inherit"/>
          <w:color w:val="535D70"/>
          <w:sz w:val="25"/>
          <w:szCs w:val="25"/>
        </w:rPr>
        <w:t>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w:t>
      </w:r>
      <w:proofErr w:type="spellStart"/>
      <w:r>
        <w:rPr>
          <w:rFonts w:ascii="inherit" w:hAnsi="inherit"/>
          <w:color w:val="535D70"/>
          <w:sz w:val="25"/>
          <w:szCs w:val="25"/>
        </w:rPr>
        <w:t>техносферной</w:t>
      </w:r>
      <w:proofErr w:type="spellEnd"/>
      <w:r>
        <w:rPr>
          <w:rFonts w:ascii="inherit" w:hAnsi="inherit"/>
          <w:color w:val="535D70"/>
          <w:sz w:val="25"/>
          <w:szCs w:val="25"/>
        </w:rPr>
        <w:t xml:space="preserve">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w:t>
      </w:r>
      <w:proofErr w:type="gramStart"/>
      <w:r>
        <w:rPr>
          <w:rFonts w:ascii="inherit" w:hAnsi="inherit"/>
          <w:color w:val="535D70"/>
          <w:sz w:val="25"/>
          <w:szCs w:val="25"/>
        </w:rPr>
        <w:t>в отдельных группах</w:t>
      </w:r>
      <w:proofErr w:type="gramEnd"/>
      <w:r>
        <w:rPr>
          <w:rFonts w:ascii="inherit" w:hAnsi="inherit"/>
          <w:color w:val="535D70"/>
          <w:sz w:val="25"/>
          <w:szCs w:val="25"/>
        </w:rPr>
        <w:t xml:space="preserve"> обучающихся и по специальным учебным программам применительно к специфике их профессиональной деятельности:</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индивидуальные предприниматели - работодатели;</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руководители организаций, их заместители и иные лица высшего руководства, независимо от наименования должностей;</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работники рабочих профессий и младший обслуживающий персонал;</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члены комитетов (комиссий) по охране труда, представители работников по охране труда;</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члены иных комиссий работодателя, связанных с вопросами управления условиями и охраной труда, безопасностью производства;</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lastRenderedPageBreak/>
        <w:t>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w:t>
      </w:r>
      <w:proofErr w:type="spellStart"/>
      <w:r>
        <w:rPr>
          <w:rFonts w:ascii="inherit" w:hAnsi="inherit"/>
          <w:color w:val="535D70"/>
          <w:sz w:val="25"/>
          <w:szCs w:val="25"/>
        </w:rPr>
        <w:t>Техносферная</w:t>
      </w:r>
      <w:proofErr w:type="spellEnd"/>
      <w:r>
        <w:rPr>
          <w:rFonts w:ascii="inherit" w:hAnsi="inherit"/>
          <w:color w:val="535D70"/>
          <w:sz w:val="25"/>
          <w:szCs w:val="25"/>
        </w:rPr>
        <w:t xml:space="preserve"> безопасность" и т.п., организаторы и руководители производственной практики обучающихся;</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D75963" w:rsidRDefault="00D75963" w:rsidP="00D75963">
      <w:pPr>
        <w:numPr>
          <w:ilvl w:val="0"/>
          <w:numId w:val="8"/>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организаторы и руководители обучения по охране труда, члены комиссий по проверке знаний требований охраны труда обучающих организаций.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w:t>
      </w:r>
      <w:proofErr w:type="spellStart"/>
      <w:r>
        <w:rPr>
          <w:rFonts w:ascii="inherit" w:hAnsi="inherit"/>
          <w:color w:val="535D70"/>
          <w:sz w:val="25"/>
          <w:szCs w:val="25"/>
        </w:rPr>
        <w:t>техносферной</w:t>
      </w:r>
      <w:proofErr w:type="spellEnd"/>
      <w:r>
        <w:rPr>
          <w:rFonts w:ascii="inherit" w:hAnsi="inherit"/>
          <w:color w:val="535D70"/>
          <w:sz w:val="25"/>
          <w:szCs w:val="25"/>
        </w:rPr>
        <w:t xml:space="preserve"> безопасности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D75963"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Pr>
          <w:rFonts w:ascii="inherit" w:hAnsi="inherit"/>
          <w:color w:val="535D70"/>
          <w:sz w:val="25"/>
          <w:szCs w:val="25"/>
        </w:rPr>
        <w:t>7.10. Работодателям - индивидуальным предпринимателям, которые лично выполняют обязанности специалистов по охране труда, следует</w:t>
      </w:r>
      <w:r>
        <w:rPr>
          <w:rStyle w:val="apple-converted-space"/>
          <w:rFonts w:ascii="inherit" w:hAnsi="inherit"/>
          <w:color w:val="535D70"/>
          <w:sz w:val="25"/>
          <w:szCs w:val="25"/>
        </w:rPr>
        <w:t> </w:t>
      </w:r>
      <w:hyperlink r:id="rId7" w:tgtFrame="_blank" w:history="1">
        <w:r>
          <w:rPr>
            <w:rStyle w:val="a3"/>
            <w:rFonts w:ascii="inherit" w:eastAsiaTheme="majorEastAsia" w:hAnsi="inherit"/>
            <w:color w:val="E8554E"/>
            <w:sz w:val="25"/>
            <w:szCs w:val="25"/>
            <w:bdr w:val="none" w:sz="0" w:space="0" w:color="auto" w:frame="1"/>
          </w:rPr>
          <w:t>пройти профессиональную переподготовку по охране труда</w:t>
        </w:r>
      </w:hyperlink>
      <w:r>
        <w:rPr>
          <w:rFonts w:ascii="inherit" w:hAnsi="inherit"/>
          <w:color w:val="535D70"/>
          <w:sz w:val="25"/>
          <w:szCs w:val="25"/>
        </w:rPr>
        <w:t>, дающую право профессиональной деятельности в сфере охраны труда 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w:t>
      </w:r>
      <w:proofErr w:type="spellStart"/>
      <w:r>
        <w:rPr>
          <w:rFonts w:ascii="inherit" w:hAnsi="inherit"/>
          <w:color w:val="535D70"/>
          <w:sz w:val="25"/>
          <w:szCs w:val="25"/>
        </w:rPr>
        <w:t>техносферной</w:t>
      </w:r>
      <w:proofErr w:type="spellEnd"/>
      <w:r>
        <w:rPr>
          <w:rFonts w:ascii="inherit" w:hAnsi="inherit"/>
          <w:color w:val="535D70"/>
          <w:sz w:val="25"/>
          <w:szCs w:val="25"/>
        </w:rPr>
        <w:t xml:space="preserve">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установленным на национальном и международном уровнях требованиям, включая добровольную сертификацию (аттестацию) специалистов.</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8. Обучение безопасности труда в форме проведения инструктажа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w:t>
      </w:r>
      <w:proofErr w:type="spellStart"/>
      <w:r>
        <w:rPr>
          <w:rFonts w:ascii="inherit" w:hAnsi="inherit"/>
          <w:color w:val="535D70"/>
          <w:sz w:val="25"/>
          <w:szCs w:val="25"/>
        </w:rPr>
        <w:t>видеоинструктажи</w:t>
      </w:r>
      <w:proofErr w:type="spellEnd"/>
      <w:r>
        <w:rPr>
          <w:rFonts w:ascii="inherit" w:hAnsi="inherit"/>
          <w:color w:val="535D70"/>
          <w:sz w:val="25"/>
          <w:szCs w:val="25"/>
        </w:rPr>
        <w:t xml:space="preserve">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w:t>
      </w:r>
      <w:r>
        <w:rPr>
          <w:rFonts w:ascii="inherit" w:hAnsi="inherit"/>
          <w:color w:val="535D70"/>
          <w:sz w:val="25"/>
          <w:szCs w:val="25"/>
        </w:rPr>
        <w:lastRenderedPageBreak/>
        <w:t>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формы А.4, А.5, А.6)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8.5. Различают, организуют и своевременно (по мере необходимости в зависимости от конкретных обстоятельств) проводят:</w:t>
      </w:r>
    </w:p>
    <w:p w:rsidR="00D75963" w:rsidRDefault="00D75963" w:rsidP="00D75963">
      <w:pPr>
        <w:numPr>
          <w:ilvl w:val="0"/>
          <w:numId w:val="9"/>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вводный инструктаж;</w:t>
      </w:r>
    </w:p>
    <w:p w:rsidR="00D75963" w:rsidRDefault="00D75963" w:rsidP="00D75963">
      <w:pPr>
        <w:numPr>
          <w:ilvl w:val="0"/>
          <w:numId w:val="9"/>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первичный и повторный инструктажи на рабочем месте;</w:t>
      </w:r>
    </w:p>
    <w:p w:rsidR="00D75963" w:rsidRDefault="00D75963" w:rsidP="00D75963">
      <w:pPr>
        <w:numPr>
          <w:ilvl w:val="0"/>
          <w:numId w:val="9"/>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внеплановый инструктаж;</w:t>
      </w:r>
    </w:p>
    <w:p w:rsidR="00D75963" w:rsidRDefault="00D75963" w:rsidP="00D75963">
      <w:pPr>
        <w:numPr>
          <w:ilvl w:val="0"/>
          <w:numId w:val="9"/>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целевой инструктаж.</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Вводный инструктаж по охране труда проводится по программе (приложение Б, программа Б.1),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Содержание программ вводного инструктажа для различных категорий работающих может быть различным.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8.7. Первичный инструктаж на рабочем месте проводят до начала самостоятельной работы инструктируемых лиц:</w:t>
      </w:r>
    </w:p>
    <w:p w:rsidR="00D75963" w:rsidRDefault="00D75963" w:rsidP="00D75963">
      <w:pPr>
        <w:numPr>
          <w:ilvl w:val="0"/>
          <w:numId w:val="10"/>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D75963" w:rsidRDefault="00D75963" w:rsidP="00D75963">
      <w:pPr>
        <w:numPr>
          <w:ilvl w:val="0"/>
          <w:numId w:val="10"/>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D75963" w:rsidRDefault="00D75963" w:rsidP="00D75963">
      <w:pPr>
        <w:numPr>
          <w:ilvl w:val="0"/>
          <w:numId w:val="10"/>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командированным на работу у организатора обучения персоналом других организаций;</w:t>
      </w:r>
    </w:p>
    <w:p w:rsidR="00D75963" w:rsidRDefault="00D75963" w:rsidP="00D75963">
      <w:pPr>
        <w:numPr>
          <w:ilvl w:val="0"/>
          <w:numId w:val="10"/>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персоналом подрядчиков (субподрядчиков), выполняющим работы на подконтрольных организатору обучения территории и объектах;</w:t>
      </w:r>
    </w:p>
    <w:p w:rsidR="00D75963" w:rsidRDefault="00D75963" w:rsidP="00D75963">
      <w:pPr>
        <w:numPr>
          <w:ilvl w:val="0"/>
          <w:numId w:val="10"/>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Первичный инструктаж на рабочем месте проводят либо по программам (приложение Б, программа Б.2),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Первичный инструктаж на рабочем месте с персоналом подрядных (субподрядных) организаций, выполняющих работы </w:t>
      </w:r>
      <w:proofErr w:type="gramStart"/>
      <w:r>
        <w:rPr>
          <w:rFonts w:ascii="inherit" w:hAnsi="inherit"/>
          <w:color w:val="535D70"/>
          <w:sz w:val="25"/>
          <w:szCs w:val="25"/>
        </w:rPr>
        <w:t>на подконтрольных предприятию</w:t>
      </w:r>
      <w:proofErr w:type="gramEnd"/>
      <w:r>
        <w:rPr>
          <w:rFonts w:ascii="inherit" w:hAnsi="inherit"/>
          <w:color w:val="535D70"/>
          <w:sz w:val="25"/>
          <w:szCs w:val="25"/>
        </w:rPr>
        <w:t xml:space="preserve">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8.8. Повторный инструктаж на рабочем месте проводят со всеми лицами, указанными в 8.7,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8.9. Внеплановый инструктаж, в том числе на рабочем месте, проводят:</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 требованию должностных лиц органов государственного надзора и контроля, общественного контроля;</w:t>
      </w:r>
    </w:p>
    <w:p w:rsidR="00D75963" w:rsidRDefault="00D75963" w:rsidP="00D75963">
      <w:pPr>
        <w:numPr>
          <w:ilvl w:val="0"/>
          <w:numId w:val="11"/>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 решению руководителя организатора обучения (или уполномоченного им на то должностного лица).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8.10. Целевой инструктаж проводят перед выполнением:</w:t>
      </w:r>
    </w:p>
    <w:p w:rsidR="00D75963" w:rsidRDefault="00D75963" w:rsidP="00D75963">
      <w:pPr>
        <w:numPr>
          <w:ilvl w:val="0"/>
          <w:numId w:val="1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D75963" w:rsidRDefault="00D75963" w:rsidP="00D75963">
      <w:pPr>
        <w:numPr>
          <w:ilvl w:val="0"/>
          <w:numId w:val="1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разовых работ, в том числе не связанных с прямыми обязанностями по специальности, профессии;</w:t>
      </w:r>
    </w:p>
    <w:p w:rsidR="00D75963" w:rsidRDefault="00D75963" w:rsidP="00D75963">
      <w:pPr>
        <w:numPr>
          <w:ilvl w:val="0"/>
          <w:numId w:val="1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иных работ с повышенным риском опасного воздействия на организм работающего (по решению организатора обучения);</w:t>
      </w:r>
    </w:p>
    <w:p w:rsidR="00D75963" w:rsidRDefault="00D75963" w:rsidP="00D75963">
      <w:pPr>
        <w:numPr>
          <w:ilvl w:val="0"/>
          <w:numId w:val="12"/>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 при ликвидации последствий аварий, стихийных бедствий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9. Обучение безопасности труда в форме индивидуальной стажировки на рабочем месте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w:t>
      </w:r>
      <w:r>
        <w:rPr>
          <w:rFonts w:ascii="inherit" w:hAnsi="inherit"/>
          <w:color w:val="535D70"/>
          <w:sz w:val="25"/>
          <w:szCs w:val="25"/>
        </w:rPr>
        <w:lastRenderedPageBreak/>
        <w:t>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9.5. В процессе индивидуальной стажировки руководителей и специалистов руководитель стажировки организует:</w:t>
      </w:r>
    </w:p>
    <w:p w:rsidR="00D75963" w:rsidRDefault="00D75963" w:rsidP="00D75963">
      <w:pPr>
        <w:numPr>
          <w:ilvl w:val="0"/>
          <w:numId w:val="1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D75963" w:rsidRDefault="00D75963" w:rsidP="00D75963">
      <w:pPr>
        <w:numPr>
          <w:ilvl w:val="0"/>
          <w:numId w:val="1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D75963" w:rsidRDefault="00D75963" w:rsidP="00D75963">
      <w:pPr>
        <w:numPr>
          <w:ilvl w:val="0"/>
          <w:numId w:val="1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D75963" w:rsidRDefault="00D75963" w:rsidP="00D75963">
      <w:pPr>
        <w:numPr>
          <w:ilvl w:val="0"/>
          <w:numId w:val="1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lastRenderedPageBreak/>
        <w:t>наблюдение и контроль за выполнением определенных фиксированных заданий стажирующимся и корректировка его действий;</w:t>
      </w:r>
    </w:p>
    <w:p w:rsidR="00D75963" w:rsidRDefault="00D75963" w:rsidP="00D75963">
      <w:pPr>
        <w:numPr>
          <w:ilvl w:val="0"/>
          <w:numId w:val="13"/>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оформление отзыва о прохождении стажировки стажирующимся.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10. Обучение безопасности труда в форме проверки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w:t>
      </w:r>
      <w:r>
        <w:rPr>
          <w:rFonts w:ascii="inherit" w:hAnsi="inherit"/>
          <w:color w:val="535D70"/>
          <w:sz w:val="25"/>
          <w:szCs w:val="25"/>
        </w:rPr>
        <w:lastRenderedPageBreak/>
        <w:t>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характера производственной деятельности предприятия после очередного (планового)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10.6. Внеочередную проверку знаний требований охраны труда независимо от срока проведения предыдущей проверки проводят:</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D75963" w:rsidRDefault="00D75963" w:rsidP="00D75963">
      <w:pPr>
        <w:numPr>
          <w:ilvl w:val="0"/>
          <w:numId w:val="14"/>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при перерыве в работе в данной должности более одного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Объем и порядок процедур внеочередной проверки знаний требований охраны труда определяются стороной, инициирующей ее проведение.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10.11. Результаты проверки знаний требований охраны труда оформляются протоколом (приложение А, форма А.1).</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форма А.3).</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11. Обучение безопасности труда в виде специального обучения безопасным методам и приемам выполнения работ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D75963" w:rsidRDefault="00D75963" w:rsidP="00D75963">
      <w:pPr>
        <w:pStyle w:val="5"/>
        <w:shd w:val="clear" w:color="auto" w:fill="FBFBFD"/>
        <w:spacing w:before="0" w:after="234" w:line="360" w:lineRule="atLeast"/>
        <w:jc w:val="center"/>
        <w:textAlignment w:val="baseline"/>
        <w:rPr>
          <w:rFonts w:ascii="inherit" w:hAnsi="inherit"/>
          <w:color w:val="2B4158"/>
          <w:spacing w:val="-3"/>
          <w:sz w:val="27"/>
          <w:szCs w:val="27"/>
        </w:rPr>
      </w:pPr>
      <w:r>
        <w:rPr>
          <w:rFonts w:ascii="inherit" w:hAnsi="inherit"/>
          <w:b/>
          <w:bCs/>
          <w:color w:val="2B4158"/>
          <w:spacing w:val="-3"/>
          <w:sz w:val="27"/>
          <w:szCs w:val="27"/>
        </w:rPr>
        <w:t>12. Обучение безопасности труда в виде специального обучения приемам оказания первой помощи пострадавшим</w:t>
      </w:r>
    </w:p>
    <w:p w:rsidR="00D75963" w:rsidRPr="004B43C6"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12.1</w:t>
      </w:r>
      <w:r w:rsidRPr="000E10D2">
        <w:rPr>
          <w:rFonts w:ascii="inherit" w:hAnsi="inherit"/>
          <w:color w:val="535D70"/>
          <w:sz w:val="25"/>
          <w:szCs w:val="25"/>
          <w:highlight w:val="yellow"/>
        </w:rPr>
        <w:t xml:space="preserve">. </w:t>
      </w:r>
      <w:r w:rsidRPr="004B43C6">
        <w:rPr>
          <w:rFonts w:ascii="inherit" w:hAnsi="inherit"/>
          <w:color w:val="535D70"/>
          <w:sz w:val="25"/>
          <w:szCs w:val="25"/>
        </w:rPr>
        <w:t xml:space="preserve">Обучение </w:t>
      </w:r>
      <w:proofErr w:type="gramStart"/>
      <w:r w:rsidRPr="004B43C6">
        <w:rPr>
          <w:rFonts w:ascii="inherit" w:hAnsi="inherit"/>
          <w:color w:val="535D70"/>
          <w:sz w:val="25"/>
          <w:szCs w:val="25"/>
        </w:rPr>
        <w:t>приемам оказания первой помощи</w:t>
      </w:r>
      <w:proofErr w:type="gramEnd"/>
      <w:r w:rsidRPr="004B43C6">
        <w:rPr>
          <w:rFonts w:ascii="inherit" w:hAnsi="inherit"/>
          <w:color w:val="535D70"/>
          <w:sz w:val="25"/>
          <w:szCs w:val="25"/>
        </w:rPr>
        <w:t xml:space="preserve">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w:t>
      </w:r>
      <w:proofErr w:type="spellStart"/>
      <w:r w:rsidRPr="004B43C6">
        <w:rPr>
          <w:rFonts w:ascii="inherit" w:hAnsi="inherit"/>
          <w:color w:val="535D70"/>
          <w:sz w:val="25"/>
          <w:szCs w:val="25"/>
        </w:rPr>
        <w:t>травмирования</w:t>
      </w:r>
      <w:proofErr w:type="spellEnd"/>
      <w:r w:rsidRPr="004B43C6">
        <w:rPr>
          <w:rFonts w:ascii="inherit" w:hAnsi="inherit"/>
          <w:color w:val="535D70"/>
          <w:sz w:val="25"/>
          <w:szCs w:val="25"/>
        </w:rPr>
        <w:t xml:space="preserve"> или острого профессионального заболевания (ингаляционного отравления, радиационного поражения), а также вдали от пунктов медицинской помощи.</w:t>
      </w:r>
    </w:p>
    <w:p w:rsidR="00D75963" w:rsidRPr="004B43C6"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sidRPr="004B43C6">
        <w:rPr>
          <w:rFonts w:ascii="inherit" w:hAnsi="inherit"/>
          <w:color w:val="535D70"/>
          <w:sz w:val="25"/>
          <w:szCs w:val="25"/>
        </w:rP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D75963" w:rsidRPr="004B43C6"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sidRPr="004B43C6">
        <w:rPr>
          <w:rFonts w:ascii="inherit" w:hAnsi="inherit"/>
          <w:color w:val="535D70"/>
          <w:sz w:val="25"/>
          <w:szCs w:val="25"/>
        </w:rPr>
        <w:t>12.2.</w:t>
      </w:r>
      <w:r w:rsidRPr="004B43C6">
        <w:rPr>
          <w:rStyle w:val="apple-converted-space"/>
          <w:rFonts w:ascii="inherit" w:hAnsi="inherit"/>
          <w:color w:val="535D70"/>
          <w:sz w:val="25"/>
          <w:szCs w:val="25"/>
        </w:rPr>
        <w:t> </w:t>
      </w:r>
      <w:hyperlink r:id="rId8" w:tgtFrame="_blank" w:history="1">
        <w:r w:rsidRPr="004B43C6">
          <w:rPr>
            <w:rStyle w:val="a3"/>
            <w:rFonts w:ascii="inherit" w:eastAsiaTheme="majorEastAsia" w:hAnsi="inherit"/>
            <w:color w:val="E8554E"/>
            <w:sz w:val="25"/>
            <w:szCs w:val="25"/>
            <w:bdr w:val="none" w:sz="0" w:space="0" w:color="auto" w:frame="1"/>
          </w:rPr>
          <w:t>Обучение оказанию первой помощи пострадавшим</w:t>
        </w:r>
      </w:hyperlink>
      <w:r w:rsidRPr="004B43C6">
        <w:rPr>
          <w:rStyle w:val="apple-converted-space"/>
          <w:rFonts w:ascii="inherit" w:hAnsi="inherit"/>
          <w:color w:val="535D70"/>
          <w:sz w:val="25"/>
          <w:szCs w:val="25"/>
        </w:rPr>
        <w:t> </w:t>
      </w:r>
      <w:r w:rsidRPr="004B43C6">
        <w:rPr>
          <w:rFonts w:ascii="inherit" w:hAnsi="inherit"/>
          <w:color w:val="535D70"/>
          <w:sz w:val="25"/>
          <w:szCs w:val="25"/>
        </w:rPr>
        <w:t>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sidRPr="004B43C6">
        <w:rPr>
          <w:rFonts w:ascii="inherit" w:hAnsi="inherit"/>
          <w:color w:val="535D70"/>
          <w:sz w:val="25"/>
          <w:szCs w:val="25"/>
        </w:rPr>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 xml:space="preserve">Обучение </w:t>
      </w:r>
      <w:proofErr w:type="gramStart"/>
      <w:r>
        <w:rPr>
          <w:rFonts w:ascii="inherit" w:hAnsi="inherit"/>
          <w:color w:val="535D70"/>
          <w:sz w:val="25"/>
          <w:szCs w:val="25"/>
        </w:rPr>
        <w:t>приемам оказания первой помощи</w:t>
      </w:r>
      <w:proofErr w:type="gramEnd"/>
      <w:r>
        <w:rPr>
          <w:rFonts w:ascii="inherit" w:hAnsi="inherit"/>
          <w:color w:val="535D70"/>
          <w:sz w:val="25"/>
          <w:szCs w:val="25"/>
        </w:rPr>
        <w:t xml:space="preserve">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программа Б.3).</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 (или) опасных условиях труда, должно быть не менее одного такого обученного лица.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 Обучение безопасности труда в форме отдельного курса обучения с итоговой проверкой знаний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D75963" w:rsidRDefault="00D75963" w:rsidP="00D75963">
      <w:pPr>
        <w:numPr>
          <w:ilvl w:val="0"/>
          <w:numId w:val="1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государственных гражданских и муниципальных служащих (руководители и специалисты);</w:t>
      </w:r>
    </w:p>
    <w:p w:rsidR="00D75963" w:rsidRDefault="00D75963" w:rsidP="00D75963">
      <w:pPr>
        <w:numPr>
          <w:ilvl w:val="0"/>
          <w:numId w:val="1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работодателей - индивидуальных предпринимателей;</w:t>
      </w:r>
    </w:p>
    <w:p w:rsidR="00D75963" w:rsidRDefault="00D75963" w:rsidP="00D75963">
      <w:pPr>
        <w:numPr>
          <w:ilvl w:val="0"/>
          <w:numId w:val="1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работников - руководителей всех рангов и специалистов, в том числе специалистов по охране труда;</w:t>
      </w:r>
    </w:p>
    <w:p w:rsidR="00D75963" w:rsidRDefault="00D75963" w:rsidP="00D75963">
      <w:pPr>
        <w:numPr>
          <w:ilvl w:val="0"/>
          <w:numId w:val="15"/>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представителей работников и (или) членов комитетов (комиссий) по охране труда;</w:t>
      </w:r>
    </w:p>
    <w:p w:rsidR="00D75963" w:rsidRDefault="00D75963" w:rsidP="00D75963">
      <w:pPr>
        <w:numPr>
          <w:ilvl w:val="0"/>
          <w:numId w:val="15"/>
        </w:numPr>
        <w:shd w:val="clear" w:color="auto" w:fill="FBFBFD"/>
        <w:spacing w:after="0" w:line="335" w:lineRule="atLeast"/>
        <w:ind w:left="502"/>
        <w:textAlignment w:val="baseline"/>
        <w:rPr>
          <w:rFonts w:ascii="inherit" w:hAnsi="inherit"/>
          <w:color w:val="535D70"/>
          <w:sz w:val="25"/>
          <w:szCs w:val="25"/>
        </w:rPr>
      </w:pPr>
      <w:proofErr w:type="spellStart"/>
      <w:r>
        <w:rPr>
          <w:rFonts w:ascii="inherit" w:hAnsi="inherit"/>
          <w:color w:val="535D70"/>
          <w:sz w:val="25"/>
          <w:szCs w:val="25"/>
        </w:rPr>
        <w:t>самозанятых</w:t>
      </w:r>
      <w:proofErr w:type="spellEnd"/>
      <w:r>
        <w:rPr>
          <w:rFonts w:ascii="inherit" w:hAnsi="inherit"/>
          <w:color w:val="535D70"/>
          <w:sz w:val="25"/>
          <w:szCs w:val="25"/>
        </w:rPr>
        <w:t xml:space="preserve"> лиц, выполняющих работы по договорам гражданско-правового характера и самостоятельно организующих охрану своего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13.6. Работники рабочих профессий (и младший обслуживающий персонал), условия труда которых или характер выполняемых работ требует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13.7. Обучение по охране труда и проверку знаний требований охраны труда отдельных 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национального законодательства право оказания образовательных услуг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Первые руководители и лица, входящие в высшее руководство организацией (заместители первого руководителя, главные специалисты - главный инженер, технолог, механик, энергетик, горняк и т. 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13.9. Работодатели - индивидуальные предприниматели и </w:t>
      </w:r>
      <w:proofErr w:type="spellStart"/>
      <w:r>
        <w:rPr>
          <w:rFonts w:ascii="inherit" w:hAnsi="inherit"/>
          <w:color w:val="535D70"/>
          <w:sz w:val="25"/>
          <w:szCs w:val="25"/>
        </w:rPr>
        <w:t>самозанятые</w:t>
      </w:r>
      <w:proofErr w:type="spellEnd"/>
      <w:r>
        <w:rPr>
          <w:rFonts w:ascii="inherit" w:hAnsi="inherit"/>
          <w:color w:val="535D70"/>
          <w:sz w:val="25"/>
          <w:szCs w:val="25"/>
        </w:rPr>
        <w:t xml:space="preserve">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(программа Б.4).</w:t>
      </w:r>
    </w:p>
    <w:p w:rsidR="00D75963" w:rsidRDefault="00D75963" w:rsidP="00D75963">
      <w:pPr>
        <w:pStyle w:val="a5"/>
        <w:shd w:val="clear" w:color="auto" w:fill="FBFBFD"/>
        <w:spacing w:before="0" w:beforeAutospacing="0" w:after="0" w:afterAutospacing="0" w:line="335" w:lineRule="atLeast"/>
        <w:textAlignment w:val="baseline"/>
        <w:rPr>
          <w:rFonts w:ascii="inherit" w:hAnsi="inherit"/>
          <w:color w:val="535D70"/>
          <w:sz w:val="25"/>
          <w:szCs w:val="25"/>
        </w:rPr>
      </w:pPr>
      <w:r>
        <w:rPr>
          <w:rStyle w:val="a4"/>
          <w:rFonts w:ascii="inherit" w:hAnsi="inherit"/>
          <w:color w:val="535D70"/>
          <w:sz w:val="25"/>
          <w:szCs w:val="25"/>
          <w:bdr w:val="none" w:sz="0" w:space="0" w:color="auto" w:frame="1"/>
        </w:rPr>
        <w:t>14. Организация процесса обучения безопасности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14.2. Основным и главным критерием усвоения обучаемыми требований охраны труда является успешная проверка их знаний требований охраны труда.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lastRenderedPageBreak/>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3-х дней в неделю не более чем по 4 часа в день), с полным отрывом от работы.</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14.4. Обучение слушателей по охране труда и проверка знаний требований охраны труда могут проводиться обучающей организацией:</w:t>
      </w:r>
    </w:p>
    <w:p w:rsidR="00D75963" w:rsidRDefault="00D75963" w:rsidP="00D75963">
      <w:pPr>
        <w:numPr>
          <w:ilvl w:val="0"/>
          <w:numId w:val="1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D75963" w:rsidRDefault="00D75963" w:rsidP="00D75963">
      <w:pPr>
        <w:numPr>
          <w:ilvl w:val="0"/>
          <w:numId w:val="1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частичным отрывом от производства - совмещение в один день работы и обучения вне территории, контролируемой заказчиком обучения;</w:t>
      </w:r>
    </w:p>
    <w:p w:rsidR="00D75963" w:rsidRDefault="00D75963" w:rsidP="00D75963">
      <w:pPr>
        <w:numPr>
          <w:ilvl w:val="0"/>
          <w:numId w:val="16"/>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с отрывом от производства - обучение весь рабочий день вне территории, контролируемой заказчиком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14.5. При обучении вопросам безопасности и охране труда применяют следующие формы временной организации освоения учебной программы:</w:t>
      </w:r>
    </w:p>
    <w:p w:rsidR="00D75963" w:rsidRDefault="00D75963" w:rsidP="00D75963">
      <w:pPr>
        <w:numPr>
          <w:ilvl w:val="0"/>
          <w:numId w:val="1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D75963" w:rsidRDefault="00D75963" w:rsidP="00D75963">
      <w:pPr>
        <w:numPr>
          <w:ilvl w:val="0"/>
          <w:numId w:val="1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D75963" w:rsidRDefault="00D75963" w:rsidP="00D75963">
      <w:pPr>
        <w:numPr>
          <w:ilvl w:val="0"/>
          <w:numId w:val="1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дистанционное обучение с применением современных информационных технологий;</w:t>
      </w:r>
    </w:p>
    <w:p w:rsidR="00D75963" w:rsidRDefault="00D75963" w:rsidP="00D75963">
      <w:pPr>
        <w:numPr>
          <w:ilvl w:val="0"/>
          <w:numId w:val="17"/>
        </w:numPr>
        <w:shd w:val="clear" w:color="auto" w:fill="FBFBFD"/>
        <w:spacing w:after="0" w:line="335" w:lineRule="atLeast"/>
        <w:ind w:left="502"/>
        <w:textAlignment w:val="baseline"/>
        <w:rPr>
          <w:rFonts w:ascii="inherit" w:hAnsi="inherit"/>
          <w:color w:val="535D70"/>
          <w:sz w:val="25"/>
          <w:szCs w:val="25"/>
        </w:rPr>
      </w:pPr>
      <w:r>
        <w:rPr>
          <w:rFonts w:ascii="inherit" w:hAnsi="inherit"/>
          <w:color w:val="535D70"/>
          <w:sz w:val="25"/>
          <w:szCs w:val="25"/>
        </w:rPr>
        <w:t>комбинированное обучение, использующее различные формы организации обучения.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При необходимости возможна и другая организация процесса обучения при сохранении его содержания.</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14.6. Обучение должно длиться вплоть до освоения всей учебной программы и сдачи итоговой проверки знаний (экзамен, собеседование, тестирование).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 xml:space="preserve">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w:t>
      </w:r>
      <w:r>
        <w:rPr>
          <w:rFonts w:ascii="inherit" w:hAnsi="inherit"/>
          <w:color w:val="535D70"/>
          <w:sz w:val="25"/>
          <w:szCs w:val="25"/>
        </w:rPr>
        <w:lastRenderedPageBreak/>
        <w:t>труда как элемента социальной политики государства до конкретных деталей организации работ по охране труда на рабочем месте.</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Детальность и содержательность изучаемого курса должна соответствовать запросам обучаемых.</w:t>
      </w:r>
    </w:p>
    <w:p w:rsidR="00D75963" w:rsidRDefault="00D75963" w:rsidP="00D75963">
      <w:pPr>
        <w:pStyle w:val="a5"/>
        <w:shd w:val="clear" w:color="auto" w:fill="FBFBFD"/>
        <w:spacing w:before="0" w:beforeAutospacing="0" w:after="240" w:afterAutospacing="0" w:line="335" w:lineRule="atLeast"/>
        <w:textAlignment w:val="baseline"/>
        <w:rPr>
          <w:rFonts w:ascii="inherit" w:hAnsi="inherit"/>
          <w:color w:val="535D70"/>
          <w:sz w:val="25"/>
          <w:szCs w:val="25"/>
        </w:rPr>
      </w:pPr>
      <w:r>
        <w:rPr>
          <w:rFonts w:ascii="inherit" w:hAnsi="inherit"/>
          <w:color w:val="535D70"/>
          <w:sz w:val="25"/>
          <w:szCs w:val="25"/>
        </w:rP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D75963" w:rsidRDefault="00D75963" w:rsidP="00800C85">
      <w:pPr>
        <w:ind w:firstLine="284"/>
        <w:jc w:val="right"/>
        <w:rPr>
          <w:sz w:val="20"/>
        </w:rPr>
      </w:pPr>
      <w:bookmarkStart w:id="0" w:name="_GoBack"/>
      <w:bookmarkEnd w:id="0"/>
    </w:p>
    <w:sectPr w:rsidR="00D75963" w:rsidSect="000540CE">
      <w:pgSz w:w="11906" w:h="16838"/>
      <w:pgMar w:top="567"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99F"/>
    <w:multiLevelType w:val="multilevel"/>
    <w:tmpl w:val="D97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2217"/>
    <w:multiLevelType w:val="multilevel"/>
    <w:tmpl w:val="F40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3374B"/>
    <w:multiLevelType w:val="multilevel"/>
    <w:tmpl w:val="DB9C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F5539"/>
    <w:multiLevelType w:val="multilevel"/>
    <w:tmpl w:val="4B8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63376"/>
    <w:multiLevelType w:val="multilevel"/>
    <w:tmpl w:val="DFD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F7485"/>
    <w:multiLevelType w:val="multilevel"/>
    <w:tmpl w:val="AB0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80DD6"/>
    <w:multiLevelType w:val="multilevel"/>
    <w:tmpl w:val="F1FA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6761C"/>
    <w:multiLevelType w:val="multilevel"/>
    <w:tmpl w:val="E8C8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D23C2"/>
    <w:multiLevelType w:val="multilevel"/>
    <w:tmpl w:val="0A2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668E4"/>
    <w:multiLevelType w:val="multilevel"/>
    <w:tmpl w:val="6A0E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C06D08"/>
    <w:multiLevelType w:val="multilevel"/>
    <w:tmpl w:val="42F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50725E"/>
    <w:multiLevelType w:val="multilevel"/>
    <w:tmpl w:val="A68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3460E"/>
    <w:multiLevelType w:val="multilevel"/>
    <w:tmpl w:val="7AA4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66CEE"/>
    <w:multiLevelType w:val="hybridMultilevel"/>
    <w:tmpl w:val="F0F6D384"/>
    <w:lvl w:ilvl="0" w:tplc="B2526E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1471127"/>
    <w:multiLevelType w:val="multilevel"/>
    <w:tmpl w:val="6F6E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D1FAD"/>
    <w:multiLevelType w:val="multilevel"/>
    <w:tmpl w:val="B448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13E2B"/>
    <w:multiLevelType w:val="multilevel"/>
    <w:tmpl w:val="949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4"/>
  </w:num>
  <w:num w:numId="4">
    <w:abstractNumId w:val="1"/>
  </w:num>
  <w:num w:numId="5">
    <w:abstractNumId w:val="12"/>
  </w:num>
  <w:num w:numId="6">
    <w:abstractNumId w:val="11"/>
  </w:num>
  <w:num w:numId="7">
    <w:abstractNumId w:val="10"/>
  </w:num>
  <w:num w:numId="8">
    <w:abstractNumId w:val="14"/>
  </w:num>
  <w:num w:numId="9">
    <w:abstractNumId w:val="2"/>
  </w:num>
  <w:num w:numId="10">
    <w:abstractNumId w:val="6"/>
  </w:num>
  <w:num w:numId="11">
    <w:abstractNumId w:val="15"/>
  </w:num>
  <w:num w:numId="12">
    <w:abstractNumId w:val="0"/>
  </w:num>
  <w:num w:numId="13">
    <w:abstractNumId w:val="3"/>
  </w:num>
  <w:num w:numId="14">
    <w:abstractNumId w:val="7"/>
  </w:num>
  <w:num w:numId="15">
    <w:abstractNumId w:val="5"/>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540CE"/>
    <w:rsid w:val="000540CE"/>
    <w:rsid w:val="000E10D2"/>
    <w:rsid w:val="004B43C6"/>
    <w:rsid w:val="004E6919"/>
    <w:rsid w:val="00800C85"/>
    <w:rsid w:val="009E6A80"/>
    <w:rsid w:val="00CB0FEA"/>
    <w:rsid w:val="00D66D97"/>
    <w:rsid w:val="00D75963"/>
    <w:rsid w:val="00E10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F7D10-461E-4CD7-B1AF-F26AF811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919"/>
  </w:style>
  <w:style w:type="paragraph" w:styleId="1">
    <w:name w:val="heading 1"/>
    <w:basedOn w:val="a"/>
    <w:link w:val="10"/>
    <w:uiPriority w:val="9"/>
    <w:qFormat/>
    <w:rsid w:val="00054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106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59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7596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7596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0CE"/>
    <w:rPr>
      <w:rFonts w:ascii="Times New Roman" w:eastAsia="Times New Roman" w:hAnsi="Times New Roman" w:cs="Times New Roman"/>
      <w:b/>
      <w:bCs/>
      <w:kern w:val="36"/>
      <w:sz w:val="48"/>
      <w:szCs w:val="48"/>
    </w:rPr>
  </w:style>
  <w:style w:type="paragraph" w:customStyle="1" w:styleId="pcenter">
    <w:name w:val="pcenter"/>
    <w:basedOn w:val="a"/>
    <w:rsid w:val="00054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0540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540C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40CE"/>
    <w:rPr>
      <w:color w:val="0000FF"/>
      <w:u w:val="single"/>
    </w:rPr>
  </w:style>
  <w:style w:type="character" w:customStyle="1" w:styleId="apple-converted-space">
    <w:name w:val="apple-converted-space"/>
    <w:basedOn w:val="a0"/>
    <w:rsid w:val="000540CE"/>
  </w:style>
  <w:style w:type="character" w:styleId="a4">
    <w:name w:val="Strong"/>
    <w:basedOn w:val="a0"/>
    <w:uiPriority w:val="22"/>
    <w:qFormat/>
    <w:rsid w:val="00800C85"/>
    <w:rPr>
      <w:b/>
      <w:bCs/>
    </w:rPr>
  </w:style>
  <w:style w:type="paragraph" w:customStyle="1" w:styleId="A10">
    <w:name w:val="A1"/>
    <w:basedOn w:val="a"/>
    <w:rsid w:val="00800C8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30">
    <w:name w:val="Заголовок 3 Знак"/>
    <w:basedOn w:val="a0"/>
    <w:link w:val="3"/>
    <w:uiPriority w:val="9"/>
    <w:semiHidden/>
    <w:rsid w:val="00D7596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7596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75963"/>
    <w:rPr>
      <w:rFonts w:asciiTheme="majorHAnsi" w:eastAsiaTheme="majorEastAsia" w:hAnsiTheme="majorHAnsi" w:cstheme="majorBidi"/>
      <w:color w:val="243F60" w:themeColor="accent1" w:themeShade="7F"/>
    </w:rPr>
  </w:style>
  <w:style w:type="paragraph" w:styleId="a5">
    <w:name w:val="Normal (Web)"/>
    <w:basedOn w:val="a"/>
    <w:uiPriority w:val="99"/>
    <w:unhideWhenUsed/>
    <w:rsid w:val="00D75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759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75963"/>
    <w:rPr>
      <w:i/>
      <w:iCs/>
    </w:rPr>
  </w:style>
  <w:style w:type="paragraph" w:styleId="a7">
    <w:name w:val="Balloon Text"/>
    <w:basedOn w:val="a"/>
    <w:link w:val="a8"/>
    <w:uiPriority w:val="99"/>
    <w:semiHidden/>
    <w:unhideWhenUsed/>
    <w:rsid w:val="00D759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5963"/>
    <w:rPr>
      <w:rFonts w:ascii="Tahoma" w:hAnsi="Tahoma" w:cs="Tahoma"/>
      <w:sz w:val="16"/>
      <w:szCs w:val="16"/>
    </w:rPr>
  </w:style>
  <w:style w:type="character" w:customStyle="1" w:styleId="20">
    <w:name w:val="Заголовок 2 Знак"/>
    <w:basedOn w:val="a0"/>
    <w:link w:val="2"/>
    <w:uiPriority w:val="9"/>
    <w:semiHidden/>
    <w:rsid w:val="00E106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7247">
      <w:bodyDiv w:val="1"/>
      <w:marLeft w:val="0"/>
      <w:marRight w:val="0"/>
      <w:marTop w:val="0"/>
      <w:marBottom w:val="0"/>
      <w:divBdr>
        <w:top w:val="none" w:sz="0" w:space="0" w:color="auto"/>
        <w:left w:val="none" w:sz="0" w:space="0" w:color="auto"/>
        <w:bottom w:val="none" w:sz="0" w:space="0" w:color="auto"/>
        <w:right w:val="none" w:sz="0" w:space="0" w:color="auto"/>
      </w:divBdr>
      <w:divsChild>
        <w:div w:id="1022977375">
          <w:marLeft w:val="0"/>
          <w:marRight w:val="0"/>
          <w:marTop w:val="0"/>
          <w:marBottom w:val="0"/>
          <w:divBdr>
            <w:top w:val="none" w:sz="0" w:space="0" w:color="auto"/>
            <w:left w:val="none" w:sz="0" w:space="0" w:color="auto"/>
            <w:bottom w:val="single" w:sz="12" w:space="1" w:color="auto"/>
            <w:right w:val="none" w:sz="0" w:space="0" w:color="auto"/>
          </w:divBdr>
        </w:div>
      </w:divsChild>
    </w:div>
    <w:div w:id="201329705">
      <w:bodyDiv w:val="1"/>
      <w:marLeft w:val="0"/>
      <w:marRight w:val="0"/>
      <w:marTop w:val="0"/>
      <w:marBottom w:val="0"/>
      <w:divBdr>
        <w:top w:val="none" w:sz="0" w:space="0" w:color="auto"/>
        <w:left w:val="none" w:sz="0" w:space="0" w:color="auto"/>
        <w:bottom w:val="none" w:sz="0" w:space="0" w:color="auto"/>
        <w:right w:val="none" w:sz="0" w:space="0" w:color="auto"/>
      </w:divBdr>
      <w:divsChild>
        <w:div w:id="372848861">
          <w:marLeft w:val="0"/>
          <w:marRight w:val="0"/>
          <w:marTop w:val="0"/>
          <w:marBottom w:val="0"/>
          <w:divBdr>
            <w:top w:val="none" w:sz="0" w:space="0" w:color="auto"/>
            <w:left w:val="none" w:sz="0" w:space="0" w:color="auto"/>
            <w:bottom w:val="none" w:sz="0" w:space="0" w:color="auto"/>
            <w:right w:val="none" w:sz="0" w:space="0" w:color="auto"/>
          </w:divBdr>
          <w:divsChild>
            <w:div w:id="1533768627">
              <w:marLeft w:val="0"/>
              <w:marRight w:val="0"/>
              <w:marTop w:val="0"/>
              <w:marBottom w:val="0"/>
              <w:divBdr>
                <w:top w:val="none" w:sz="0" w:space="0" w:color="auto"/>
                <w:left w:val="none" w:sz="0" w:space="0" w:color="auto"/>
                <w:bottom w:val="none" w:sz="0" w:space="0" w:color="auto"/>
                <w:right w:val="none" w:sz="0" w:space="0" w:color="auto"/>
              </w:divBdr>
              <w:divsChild>
                <w:div w:id="2957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58992">
      <w:bodyDiv w:val="1"/>
      <w:marLeft w:val="0"/>
      <w:marRight w:val="0"/>
      <w:marTop w:val="0"/>
      <w:marBottom w:val="0"/>
      <w:divBdr>
        <w:top w:val="none" w:sz="0" w:space="0" w:color="auto"/>
        <w:left w:val="none" w:sz="0" w:space="0" w:color="auto"/>
        <w:bottom w:val="none" w:sz="0" w:space="0" w:color="auto"/>
        <w:right w:val="none" w:sz="0" w:space="0" w:color="auto"/>
      </w:divBdr>
      <w:divsChild>
        <w:div w:id="1302807671">
          <w:marLeft w:val="0"/>
          <w:marRight w:val="0"/>
          <w:marTop w:val="0"/>
          <w:marBottom w:val="0"/>
          <w:divBdr>
            <w:top w:val="none" w:sz="0" w:space="0" w:color="auto"/>
            <w:left w:val="none" w:sz="0" w:space="0" w:color="auto"/>
            <w:bottom w:val="none" w:sz="0" w:space="0" w:color="auto"/>
            <w:right w:val="none" w:sz="0" w:space="0" w:color="auto"/>
          </w:divBdr>
          <w:divsChild>
            <w:div w:id="1933589981">
              <w:marLeft w:val="0"/>
              <w:marRight w:val="0"/>
              <w:marTop w:val="0"/>
              <w:marBottom w:val="0"/>
              <w:divBdr>
                <w:top w:val="none" w:sz="0" w:space="0" w:color="auto"/>
                <w:left w:val="none" w:sz="0" w:space="0" w:color="auto"/>
                <w:bottom w:val="none" w:sz="0" w:space="0" w:color="auto"/>
                <w:right w:val="none" w:sz="0" w:space="0" w:color="auto"/>
              </w:divBdr>
            </w:div>
            <w:div w:id="1380594233">
              <w:marLeft w:val="0"/>
              <w:marRight w:val="0"/>
              <w:marTop w:val="0"/>
              <w:marBottom w:val="0"/>
              <w:divBdr>
                <w:top w:val="none" w:sz="0" w:space="0" w:color="auto"/>
                <w:left w:val="none" w:sz="0" w:space="0" w:color="auto"/>
                <w:bottom w:val="none" w:sz="0" w:space="0" w:color="auto"/>
                <w:right w:val="none" w:sz="0" w:space="0" w:color="auto"/>
              </w:divBdr>
            </w:div>
            <w:div w:id="12152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6277">
      <w:bodyDiv w:val="1"/>
      <w:marLeft w:val="0"/>
      <w:marRight w:val="0"/>
      <w:marTop w:val="0"/>
      <w:marBottom w:val="0"/>
      <w:divBdr>
        <w:top w:val="none" w:sz="0" w:space="0" w:color="auto"/>
        <w:left w:val="none" w:sz="0" w:space="0" w:color="auto"/>
        <w:bottom w:val="none" w:sz="0" w:space="0" w:color="auto"/>
        <w:right w:val="none" w:sz="0" w:space="0" w:color="auto"/>
      </w:divBdr>
      <w:divsChild>
        <w:div w:id="1067724928">
          <w:marLeft w:val="0"/>
          <w:marRight w:val="0"/>
          <w:marTop w:val="0"/>
          <w:marBottom w:val="0"/>
          <w:divBdr>
            <w:top w:val="none" w:sz="0" w:space="0" w:color="auto"/>
            <w:left w:val="none" w:sz="0" w:space="0" w:color="auto"/>
            <w:bottom w:val="none" w:sz="0" w:space="0" w:color="auto"/>
            <w:right w:val="none" w:sz="0" w:space="0" w:color="auto"/>
          </w:divBdr>
        </w:div>
      </w:divsChild>
    </w:div>
    <w:div w:id="1565724568">
      <w:bodyDiv w:val="1"/>
      <w:marLeft w:val="0"/>
      <w:marRight w:val="0"/>
      <w:marTop w:val="0"/>
      <w:marBottom w:val="0"/>
      <w:divBdr>
        <w:top w:val="none" w:sz="0" w:space="0" w:color="auto"/>
        <w:left w:val="none" w:sz="0" w:space="0" w:color="auto"/>
        <w:bottom w:val="none" w:sz="0" w:space="0" w:color="auto"/>
        <w:right w:val="none" w:sz="0" w:space="0" w:color="auto"/>
      </w:divBdr>
      <w:divsChild>
        <w:div w:id="1157917402">
          <w:marLeft w:val="0"/>
          <w:marRight w:val="0"/>
          <w:marTop w:val="0"/>
          <w:marBottom w:val="0"/>
          <w:divBdr>
            <w:top w:val="none" w:sz="0" w:space="0" w:color="auto"/>
            <w:left w:val="none" w:sz="0" w:space="0" w:color="auto"/>
            <w:bottom w:val="none" w:sz="0" w:space="0" w:color="auto"/>
            <w:right w:val="none" w:sz="0" w:space="0" w:color="auto"/>
          </w:divBdr>
        </w:div>
      </w:divsChild>
    </w:div>
    <w:div w:id="1585260314">
      <w:bodyDiv w:val="1"/>
      <w:marLeft w:val="0"/>
      <w:marRight w:val="0"/>
      <w:marTop w:val="0"/>
      <w:marBottom w:val="0"/>
      <w:divBdr>
        <w:top w:val="none" w:sz="0" w:space="0" w:color="auto"/>
        <w:left w:val="none" w:sz="0" w:space="0" w:color="auto"/>
        <w:bottom w:val="none" w:sz="0" w:space="0" w:color="auto"/>
        <w:right w:val="none" w:sz="0" w:space="0" w:color="auto"/>
      </w:divBdr>
      <w:divsChild>
        <w:div w:id="58600600">
          <w:marLeft w:val="0"/>
          <w:marRight w:val="0"/>
          <w:marTop w:val="0"/>
          <w:marBottom w:val="0"/>
          <w:divBdr>
            <w:top w:val="none" w:sz="0" w:space="0" w:color="auto"/>
            <w:left w:val="none" w:sz="0" w:space="0" w:color="auto"/>
            <w:bottom w:val="none" w:sz="0" w:space="0" w:color="auto"/>
            <w:right w:val="none" w:sz="0" w:space="0" w:color="auto"/>
          </w:divBdr>
        </w:div>
      </w:divsChild>
    </w:div>
    <w:div w:id="1640262030">
      <w:bodyDiv w:val="1"/>
      <w:marLeft w:val="0"/>
      <w:marRight w:val="0"/>
      <w:marTop w:val="0"/>
      <w:marBottom w:val="0"/>
      <w:divBdr>
        <w:top w:val="none" w:sz="0" w:space="0" w:color="auto"/>
        <w:left w:val="none" w:sz="0" w:space="0" w:color="auto"/>
        <w:bottom w:val="none" w:sz="0" w:space="0" w:color="auto"/>
        <w:right w:val="none" w:sz="0" w:space="0" w:color="auto"/>
      </w:divBdr>
      <w:divsChild>
        <w:div w:id="1683703559">
          <w:marLeft w:val="0"/>
          <w:marRight w:val="0"/>
          <w:marTop w:val="0"/>
          <w:marBottom w:val="0"/>
          <w:divBdr>
            <w:top w:val="none" w:sz="0" w:space="0" w:color="auto"/>
            <w:left w:val="none" w:sz="0" w:space="0" w:color="auto"/>
            <w:bottom w:val="none" w:sz="0" w:space="0" w:color="auto"/>
            <w:right w:val="none" w:sz="0" w:space="0" w:color="auto"/>
          </w:divBdr>
        </w:div>
      </w:divsChild>
    </w:div>
    <w:div w:id="1682856128">
      <w:bodyDiv w:val="1"/>
      <w:marLeft w:val="0"/>
      <w:marRight w:val="0"/>
      <w:marTop w:val="0"/>
      <w:marBottom w:val="0"/>
      <w:divBdr>
        <w:top w:val="none" w:sz="0" w:space="0" w:color="auto"/>
        <w:left w:val="none" w:sz="0" w:space="0" w:color="auto"/>
        <w:bottom w:val="none" w:sz="0" w:space="0" w:color="auto"/>
        <w:right w:val="none" w:sz="0" w:space="0" w:color="auto"/>
      </w:divBdr>
      <w:divsChild>
        <w:div w:id="40136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ot.ru/blog/okazanie-pervoj-pomoshhi/" TargetMode="External"/><Relationship Id="rId3" Type="http://schemas.openxmlformats.org/officeDocument/2006/relationships/settings" Target="settings.xml"/><Relationship Id="rId7" Type="http://schemas.openxmlformats.org/officeDocument/2006/relationships/hyperlink" Target="https://otot.ru/blog/perepodgotov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t.ru/blog/obuchenie-ohrane-trud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12005</Words>
  <Characters>68435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dcterms:created xsi:type="dcterms:W3CDTF">2017-04-05T15:50:00Z</dcterms:created>
  <dcterms:modified xsi:type="dcterms:W3CDTF">2018-05-25T10:11:00Z</dcterms:modified>
</cp:coreProperties>
</file>