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40" w:rsidRDefault="00B82307" w:rsidP="009B5B40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6480175" cy="9157124"/>
            <wp:effectExtent l="0" t="0" r="0" b="6350"/>
            <wp:docPr id="2" name="Рисунок 2" descr="C:\Users\Учитель\Desktop\Внеочередное обучение по ОТ\на сайт\программа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неочередное обучение по ОТ\на сайт\программа 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78C2" w:rsidRDefault="00C378C2">
      <w:pPr>
        <w:rPr>
          <w:rFonts w:ascii="Times New Roman" w:hAnsi="Times New Roman"/>
          <w:sz w:val="24"/>
          <w:szCs w:val="24"/>
        </w:rPr>
      </w:pPr>
    </w:p>
    <w:p w:rsidR="009B5B40" w:rsidRDefault="009B5B40">
      <w:pPr>
        <w:rPr>
          <w:rFonts w:ascii="Times New Roman" w:hAnsi="Times New Roman"/>
          <w:sz w:val="24"/>
          <w:szCs w:val="24"/>
        </w:rPr>
      </w:pPr>
    </w:p>
    <w:p w:rsidR="009B5B40" w:rsidRDefault="009B5B40">
      <w:pPr>
        <w:rPr>
          <w:rFonts w:ascii="Times New Roman" w:hAnsi="Times New Roman"/>
          <w:sz w:val="24"/>
          <w:szCs w:val="24"/>
        </w:rPr>
      </w:pPr>
    </w:p>
    <w:p w:rsidR="009B5B40" w:rsidRPr="009B5B40" w:rsidRDefault="009B5B40" w:rsidP="009B5B40">
      <w:pPr>
        <w:keepNext/>
        <w:spacing w:after="0" w:line="240" w:lineRule="auto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цели</w:t>
      </w:r>
      <w:r w:rsidRPr="009B5B40">
        <w:rPr>
          <w:rFonts w:ascii="Times New Roman" w:hAnsi="Times New Roman"/>
          <w:b/>
          <w:sz w:val="24"/>
          <w:szCs w:val="24"/>
        </w:rPr>
        <w:t>:</w:t>
      </w:r>
    </w:p>
    <w:p w:rsidR="009B5B40" w:rsidRPr="009B5B40" w:rsidRDefault="009B5B40" w:rsidP="009B5B4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B5B40">
        <w:rPr>
          <w:sz w:val="24"/>
          <w:szCs w:val="24"/>
        </w:rPr>
        <w:t xml:space="preserve">Ознакомить работников с правовыми и организационными основами обеспечения безопасности труда в школе. </w:t>
      </w:r>
    </w:p>
    <w:p w:rsidR="009B5B40" w:rsidRPr="009B5B40" w:rsidRDefault="009B5B40" w:rsidP="009B5B4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B5B40">
        <w:rPr>
          <w:sz w:val="24"/>
          <w:szCs w:val="24"/>
        </w:rPr>
        <w:t xml:space="preserve">Изучить основные требования правил и норм по охране труда в школе и ответственность за нарушение установленных требований. </w:t>
      </w:r>
    </w:p>
    <w:p w:rsidR="009B5B40" w:rsidRPr="009B5B40" w:rsidRDefault="009B5B40" w:rsidP="009B5B4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B5B40">
        <w:rPr>
          <w:sz w:val="24"/>
          <w:szCs w:val="24"/>
        </w:rPr>
        <w:t>Изучить основные виды инструктажей, средства индивидуальной защиты и правила их применения.</w:t>
      </w:r>
    </w:p>
    <w:p w:rsidR="009B5B40" w:rsidRPr="009B5B40" w:rsidRDefault="009B5B40" w:rsidP="009B5B4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B5B40">
        <w:rPr>
          <w:sz w:val="24"/>
          <w:szCs w:val="24"/>
        </w:rPr>
        <w:t>Изучить действия при возникновении чрезвычайных ситуаций в школе, оказание первой помощи пострадавшим.</w:t>
      </w:r>
    </w:p>
    <w:p w:rsidR="009B5B40" w:rsidRPr="009B5B40" w:rsidRDefault="009B5B40" w:rsidP="009B5B40">
      <w:pPr>
        <w:pStyle w:val="a3"/>
        <w:numPr>
          <w:ilvl w:val="0"/>
          <w:numId w:val="2"/>
        </w:numPr>
        <w:rPr>
          <w:sz w:val="24"/>
          <w:szCs w:val="24"/>
        </w:rPr>
      </w:pPr>
      <w:r w:rsidRPr="009B5B40">
        <w:rPr>
          <w:sz w:val="24"/>
          <w:szCs w:val="24"/>
        </w:rPr>
        <w:t>Приобрести практические навыки для работы по охране труда и безопасности в образовательном процессе.</w:t>
      </w: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</w:t>
      </w:r>
      <w:r w:rsidRPr="009B5B40">
        <w:rPr>
          <w:rFonts w:ascii="Times New Roman" w:hAnsi="Times New Roman"/>
          <w:b/>
          <w:sz w:val="24"/>
          <w:szCs w:val="24"/>
        </w:rPr>
        <w:t>:</w:t>
      </w:r>
      <w:r w:rsidRPr="009B5B40">
        <w:rPr>
          <w:rFonts w:ascii="Times New Roman" w:hAnsi="Times New Roman"/>
          <w:sz w:val="24"/>
          <w:szCs w:val="24"/>
        </w:rPr>
        <w:t xml:space="preserve"> </w:t>
      </w:r>
      <w:r w:rsidR="005E638C">
        <w:rPr>
          <w:rFonts w:ascii="Times New Roman" w:hAnsi="Times New Roman"/>
          <w:sz w:val="24"/>
          <w:szCs w:val="24"/>
        </w:rPr>
        <w:t>12</w:t>
      </w:r>
      <w:r w:rsidR="00623848">
        <w:rPr>
          <w:rFonts w:ascii="Times New Roman" w:hAnsi="Times New Roman"/>
          <w:sz w:val="24"/>
          <w:szCs w:val="24"/>
        </w:rPr>
        <w:t xml:space="preserve"> </w:t>
      </w:r>
      <w:r w:rsidRPr="009B5B40">
        <w:rPr>
          <w:rFonts w:ascii="Times New Roman" w:hAnsi="Times New Roman"/>
          <w:sz w:val="24"/>
          <w:szCs w:val="24"/>
        </w:rPr>
        <w:t>часов.</w:t>
      </w: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проведения</w:t>
      </w:r>
      <w:r w:rsidRPr="009B5B40">
        <w:rPr>
          <w:rFonts w:ascii="Times New Roman" w:hAnsi="Times New Roman"/>
          <w:b/>
          <w:sz w:val="24"/>
          <w:szCs w:val="24"/>
        </w:rPr>
        <w:t>:</w:t>
      </w:r>
      <w:r w:rsidR="003E1E02">
        <w:rPr>
          <w:rFonts w:ascii="Times New Roman" w:hAnsi="Times New Roman"/>
          <w:sz w:val="24"/>
          <w:szCs w:val="24"/>
        </w:rPr>
        <w:t xml:space="preserve"> </w:t>
      </w:r>
      <w:r w:rsidRPr="009B5B40">
        <w:rPr>
          <w:rFonts w:ascii="Times New Roman" w:hAnsi="Times New Roman"/>
          <w:sz w:val="24"/>
          <w:szCs w:val="24"/>
        </w:rPr>
        <w:t xml:space="preserve">учебный класс. </w:t>
      </w:r>
    </w:p>
    <w:p w:rsidR="009B5B40" w:rsidRPr="009B5B40" w:rsidRDefault="009B5B40" w:rsidP="009B5B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5B40" w:rsidRDefault="009B5B40" w:rsidP="003E1E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Тематический план</w:t>
      </w:r>
      <w:r w:rsidR="003E1E0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B5B40">
        <w:rPr>
          <w:rFonts w:ascii="Times New Roman" w:hAnsi="Times New Roman"/>
          <w:b/>
          <w:sz w:val="24"/>
          <w:szCs w:val="24"/>
        </w:rPr>
        <w:t>обучения по охране</w:t>
      </w:r>
      <w:proofErr w:type="gramEnd"/>
      <w:r w:rsidRPr="009B5B40">
        <w:rPr>
          <w:rFonts w:ascii="Times New Roman" w:hAnsi="Times New Roman"/>
          <w:b/>
          <w:sz w:val="24"/>
          <w:szCs w:val="24"/>
        </w:rPr>
        <w:t xml:space="preserve"> труда работников.</w:t>
      </w:r>
    </w:p>
    <w:p w:rsidR="003E1E02" w:rsidRDefault="003E1E02" w:rsidP="003E1E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8"/>
        <w:gridCol w:w="9085"/>
        <w:gridCol w:w="878"/>
      </w:tblGrid>
      <w:tr w:rsidR="003E1E02" w:rsidTr="003E1E02">
        <w:tc>
          <w:tcPr>
            <w:tcW w:w="0" w:type="auto"/>
            <w:vAlign w:val="center"/>
          </w:tcPr>
          <w:p w:rsid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:rsid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vAlign w:val="center"/>
          </w:tcPr>
          <w:p w:rsid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Основные положения трудового законодательства РФ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5E638C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Законодательные и иные нормативные правовые акты по охране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5E638C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 xml:space="preserve">Органы государственного управления, надзора и </w:t>
            </w:r>
            <w:proofErr w:type="gramStart"/>
            <w:r w:rsidRPr="009B5B40">
              <w:rPr>
                <w:rFonts w:ascii="Times New Roman" w:hAnsi="Times New Roman"/>
              </w:rPr>
              <w:t>контроля за</w:t>
            </w:r>
            <w:proofErr w:type="gramEnd"/>
            <w:r w:rsidRPr="009B5B40">
              <w:rPr>
                <w:rFonts w:ascii="Times New Roman" w:hAnsi="Times New Roman"/>
              </w:rPr>
              <w:t xml:space="preserve"> охраной труда. Ведомственный и общественный </w:t>
            </w:r>
            <w:proofErr w:type="gramStart"/>
            <w:r w:rsidRPr="009B5B40">
              <w:rPr>
                <w:rFonts w:ascii="Times New Roman" w:hAnsi="Times New Roman"/>
              </w:rPr>
              <w:t>контроль за</w:t>
            </w:r>
            <w:proofErr w:type="gramEnd"/>
            <w:r w:rsidRPr="009B5B40">
              <w:rPr>
                <w:rFonts w:ascii="Times New Roman" w:hAnsi="Times New Roman"/>
              </w:rPr>
              <w:t xml:space="preserve"> охраной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5E638C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Организация управления охраной труда на предприятии, в учреждении. Последовательность организации работы по охране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1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 xml:space="preserve">Обучение, инструктирование и проверка знаний по охране труда работников. Инструктирование по охране труда </w:t>
            </w:r>
            <w:proofErr w:type="gramStart"/>
            <w:r w:rsidRPr="009B5B40">
              <w:rPr>
                <w:rFonts w:ascii="Times New Roman" w:hAnsi="Times New Roman"/>
              </w:rPr>
              <w:t>обучающихся</w:t>
            </w:r>
            <w:proofErr w:type="gramEnd"/>
            <w:r w:rsidRPr="009B5B40">
              <w:rPr>
                <w:rFonts w:ascii="Times New Roman" w:hAnsi="Times New Roman"/>
              </w:rPr>
              <w:t>. Пропаганда охраны труда в учреждении.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1B01D9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Опасные и вредные производственные факторы и меры защиты от них. Специальная оценка условий труда. Сертификация. Льготы и компенсации за тяжелые работы и работу с вредными и опасными условиями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1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Организация безопасной работы на персональных компьютерах.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5E638C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Требования безопасности при эксплуатации зданий и надзор за их техническим состоянием. Общие требования безопасности к учебным кабинетам, лабораториям, мастерским, учебному оборудованию и проведению учебных занятий.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1B01D9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Производственный травматизм и мероприятия по его профилактике. Порядок расследования, оформления и учета несчастных случаев на производстве, с обучающимися и воспитанниками.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1B01D9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Ответственность работодателей, должностных лиц и работников за несоблюдение законодательных актов по охране труда. Возмещение вреда, причиненного работнику увечьем, профзаболеванием, либо иным повреждение здоровья.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1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Электробезопасность. Пожарная безопасность.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1B01D9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 xml:space="preserve">Общие требования безопасности при проведении </w:t>
            </w:r>
            <w:proofErr w:type="spellStart"/>
            <w:r w:rsidRPr="009B5B40">
              <w:rPr>
                <w:rFonts w:ascii="Times New Roman" w:hAnsi="Times New Roman"/>
              </w:rPr>
              <w:t>внеучебных</w:t>
            </w:r>
            <w:proofErr w:type="spellEnd"/>
            <w:r w:rsidRPr="009B5B40">
              <w:rPr>
                <w:rFonts w:ascii="Times New Roman" w:hAnsi="Times New Roman"/>
              </w:rPr>
              <w:t xml:space="preserve"> занятий и массовых мероприятий с обучающимися и воспитанниками.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1B01D9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E1E02" w:rsidTr="009B3C6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3E1E02" w:rsidP="003E1E02">
            <w:pPr>
              <w:spacing w:after="0" w:line="240" w:lineRule="auto"/>
              <w:rPr>
                <w:rFonts w:ascii="Times New Roman" w:hAnsi="Times New Roman"/>
              </w:rPr>
            </w:pPr>
            <w:r w:rsidRPr="009B5B40">
              <w:rPr>
                <w:rFonts w:ascii="Times New Roman" w:hAnsi="Times New Roman"/>
              </w:rPr>
              <w:t>Оказание первой помощи пострадавшему.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1E02" w:rsidRPr="009B5B40" w:rsidRDefault="005E638C" w:rsidP="003E1E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E1E02" w:rsidTr="003E1E02"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E1E02" w:rsidRPr="003E1E02" w:rsidRDefault="003E1E02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E1E02" w:rsidRPr="003E1E02" w:rsidRDefault="005E638C" w:rsidP="003E1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3E1E02" w:rsidRPr="009B5B40" w:rsidRDefault="003E1E02" w:rsidP="003E1E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9B5B40" w:rsidRPr="009B5B40" w:rsidRDefault="009B5B40" w:rsidP="009B5B40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9B5B40">
        <w:rPr>
          <w:rFonts w:ascii="Times New Roman" w:hAnsi="Times New Roman"/>
          <w:b/>
          <w:bCs/>
          <w:sz w:val="24"/>
          <w:szCs w:val="24"/>
        </w:rPr>
        <w:t>Тема 1. Основные положения трудового законодательства в РФ.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>Трудовой кодекс законов о труде РФ. Основные трудовые права и обязанности  работника. Права и обязанности работодателя. Трудовые отношения между работодателем и работником, порядок их оформления и гарантии соблюдения. Правила внутреннего трудового распорядка. Нормы продолжительности рабочего времени и времени отдыха. Коллективный договор и ответственность сторон по его выполнению. Основные государственные гарантии по оплате труда работников. Особенности охраны труда женщин. Особенности охраны труда молодежи.</w:t>
      </w:r>
    </w:p>
    <w:p w:rsidR="009B5B40" w:rsidRPr="009B5B40" w:rsidRDefault="009B5B40" w:rsidP="009B5B40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4"/>
          <w:szCs w:val="24"/>
        </w:rPr>
      </w:pPr>
    </w:p>
    <w:p w:rsidR="009B5B40" w:rsidRPr="009B5B40" w:rsidRDefault="009B5B40" w:rsidP="009B5B40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9B5B40">
        <w:rPr>
          <w:rFonts w:ascii="Times New Roman" w:hAnsi="Times New Roman"/>
          <w:b/>
          <w:bCs/>
          <w:sz w:val="24"/>
          <w:szCs w:val="24"/>
        </w:rPr>
        <w:t>Тема 2. Законодательные и иные нормативные правовые акты по охране труда.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>Понятие охраны труда. Конституция РФ, Трудовой кодекс РФ, Федеральный закон от 17.07.99 г. № 181-ФЗ «Об основах охраны труда в РФ». Основные принципы государственной политики в области охраны труда. Основные положения федерального закона от 17.07.99 г. № 181-ФЗ «Об основах охраны труда в РФ». Нормативные правовые акты по охране труда: стандарты, санитарные нормы, правила, гигиенические нормативы, правила устройства и безопасной эксплуатации, инструкции по охране труда, организационно-методические документы. Разработка и утверждение правил и инструкций по охране труда. Порядок учета, издания, распространения и отмены правил и инструкций по охране труда. Отраслевые нормативные правовые акты по охране труда.</w:t>
      </w:r>
    </w:p>
    <w:p w:rsidR="009B5B40" w:rsidRPr="009B5B40" w:rsidRDefault="009B5B40" w:rsidP="009B5B40">
      <w:pPr>
        <w:spacing w:after="0" w:line="240" w:lineRule="auto"/>
        <w:ind w:firstLine="210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B40">
        <w:rPr>
          <w:rFonts w:ascii="Times New Roman" w:hAnsi="Times New Roman"/>
          <w:b/>
          <w:sz w:val="24"/>
          <w:szCs w:val="24"/>
        </w:rPr>
        <w:t xml:space="preserve">Тема 3. Органы государственного управления, надзора и </w:t>
      </w:r>
      <w:proofErr w:type="gramStart"/>
      <w:r w:rsidRPr="009B5B40">
        <w:rPr>
          <w:rFonts w:ascii="Times New Roman" w:hAnsi="Times New Roman"/>
          <w:b/>
          <w:sz w:val="24"/>
          <w:szCs w:val="24"/>
        </w:rPr>
        <w:t>контроля за</w:t>
      </w:r>
      <w:proofErr w:type="gramEnd"/>
      <w:r w:rsidRPr="009B5B40">
        <w:rPr>
          <w:rFonts w:ascii="Times New Roman" w:hAnsi="Times New Roman"/>
          <w:b/>
          <w:sz w:val="24"/>
          <w:szCs w:val="24"/>
        </w:rPr>
        <w:t xml:space="preserve"> охраной труда. Ведомственный и общественный </w:t>
      </w:r>
      <w:proofErr w:type="gramStart"/>
      <w:r w:rsidRPr="009B5B40">
        <w:rPr>
          <w:rFonts w:ascii="Times New Roman" w:hAnsi="Times New Roman"/>
          <w:b/>
          <w:sz w:val="24"/>
          <w:szCs w:val="24"/>
        </w:rPr>
        <w:t>контроль за</w:t>
      </w:r>
      <w:proofErr w:type="gramEnd"/>
      <w:r w:rsidRPr="009B5B40">
        <w:rPr>
          <w:rFonts w:ascii="Times New Roman" w:hAnsi="Times New Roman"/>
          <w:b/>
          <w:sz w:val="24"/>
          <w:szCs w:val="24"/>
        </w:rPr>
        <w:t xml:space="preserve"> охраной труда.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 xml:space="preserve">Государственное управление охраной труда в РФ. Структура органов государственного управления охраной труда. Функции и полномочия в области охраны труда Минтруда России. Органы надзора и </w:t>
      </w:r>
      <w:proofErr w:type="gramStart"/>
      <w:r w:rsidR="009B5B40" w:rsidRPr="009B5B40">
        <w:rPr>
          <w:rFonts w:ascii="Times New Roman" w:hAnsi="Times New Roman"/>
          <w:sz w:val="24"/>
          <w:szCs w:val="24"/>
        </w:rPr>
        <w:t>контроля за</w:t>
      </w:r>
      <w:proofErr w:type="gramEnd"/>
      <w:r w:rsidR="009B5B40" w:rsidRPr="009B5B40">
        <w:rPr>
          <w:rFonts w:ascii="Times New Roman" w:hAnsi="Times New Roman"/>
          <w:sz w:val="24"/>
          <w:szCs w:val="24"/>
        </w:rPr>
        <w:t xml:space="preserve"> соблюдением законодательных и иных нормативных правовых актов по охране труда. Задачи и права органов государственного надзора и контроля в соответствии с их положениями. Контроль федеральных органов исполнительной власти (ведомственный) за охраной труда. Общественный </w:t>
      </w:r>
      <w:proofErr w:type="gramStart"/>
      <w:r w:rsidR="009B5B40" w:rsidRPr="009B5B4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9B5B40" w:rsidRPr="009B5B40">
        <w:rPr>
          <w:rFonts w:ascii="Times New Roman" w:hAnsi="Times New Roman"/>
          <w:sz w:val="24"/>
          <w:szCs w:val="24"/>
        </w:rPr>
        <w:t xml:space="preserve"> охраной труда. Постановление Минтруда России от 08.04.94 г. № 30 «Об утверждении Рекомендаций по организации работы уполномоченного (доверенного) лица по охране труда профессионального союза или трудового коллектива». Техническая инспекция труда.</w:t>
      </w:r>
    </w:p>
    <w:p w:rsidR="009B5B40" w:rsidRPr="009B5B40" w:rsidRDefault="009B5B40" w:rsidP="009B5B40">
      <w:pPr>
        <w:spacing w:after="0" w:line="240" w:lineRule="auto"/>
        <w:ind w:firstLine="210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B40">
        <w:rPr>
          <w:rFonts w:ascii="Times New Roman" w:hAnsi="Times New Roman"/>
          <w:b/>
          <w:sz w:val="24"/>
          <w:szCs w:val="24"/>
        </w:rPr>
        <w:t xml:space="preserve">Тема 4. Организация управления охраной труда </w:t>
      </w:r>
      <w:proofErr w:type="gramStart"/>
      <w:r w:rsidRPr="009B5B40">
        <w:rPr>
          <w:rFonts w:ascii="Times New Roman" w:hAnsi="Times New Roman"/>
          <w:b/>
          <w:sz w:val="24"/>
          <w:szCs w:val="24"/>
        </w:rPr>
        <w:t>на</w:t>
      </w:r>
      <w:proofErr w:type="gramEnd"/>
      <w:r w:rsidRPr="009B5B40">
        <w:rPr>
          <w:rFonts w:ascii="Times New Roman" w:hAnsi="Times New Roman"/>
          <w:b/>
          <w:sz w:val="24"/>
          <w:szCs w:val="24"/>
        </w:rPr>
        <w:t xml:space="preserve"> в учебном заведении. Последовательность  организации работы по охране труда.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>Обязанности работодателя и работников по обеспечению охраны труда. Гарантии и права работников на охрану труда. Система управления охраной труда в учреждении. Распределение работодателем обязанностей по охране труда между должностными лицами, их изучение и доведение до исполнителей. Служба охраны труда в учреждении, ее предназначение и место в структуре управления учреждением. Последовательность организации работы по охране труда в учреждении. Комиссия  по охране труда, ее задачи, функции и права (постановление Минтруда России от 12.10.94 г. № 64). Планирование работы по охране труда. Документация по охране труда в учреждении. Коллективный договор и соглашение по охране труда – основные правовые формы текущего планирования и проведения мероприятий по охране труда.</w:t>
      </w:r>
    </w:p>
    <w:p w:rsidR="009B5B40" w:rsidRPr="009B5B40" w:rsidRDefault="009B5B40" w:rsidP="009B5B40">
      <w:pPr>
        <w:spacing w:after="0" w:line="240" w:lineRule="auto"/>
        <w:ind w:firstLine="210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B40">
        <w:rPr>
          <w:rFonts w:ascii="Times New Roman" w:hAnsi="Times New Roman"/>
          <w:b/>
          <w:sz w:val="24"/>
          <w:szCs w:val="24"/>
        </w:rPr>
        <w:t>Тема 5. Обучение, инструктирование и проверка знаний по охране труда работников. Инструктирование по охране труда учащихся. Пропаганда охраны труда в школе.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>Обязанности работодателя по обучению и инструктированию работников по безопасности  труда. Повышение квалификации и проверка знаний по охране труда у руководителей и специалистов. Обучение и проверка знаний по безопасности труда у работников, выполняющих работы повышенной опасности. Виды и задачи инструктажей по безопасности труда работников и обучающихся: вводный, первичный на рабочем месте, повторный, внеплановый, целевой. Сроки проведения инструктажей и ответственные лица за их проведение. Оформление проведенного инструктажа. Кабинеты охраны труда. Пропаганда охраны труда в учреждениях: задачи, цели, формы и средства проведения.</w:t>
      </w:r>
    </w:p>
    <w:p w:rsidR="009B5B40" w:rsidRPr="009B5B40" w:rsidRDefault="009B5B40" w:rsidP="009B5B40">
      <w:pPr>
        <w:spacing w:after="0" w:line="240" w:lineRule="auto"/>
        <w:ind w:firstLine="210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B40">
        <w:rPr>
          <w:rFonts w:ascii="Times New Roman" w:hAnsi="Times New Roman"/>
          <w:b/>
          <w:sz w:val="24"/>
          <w:szCs w:val="24"/>
        </w:rPr>
        <w:t>Тема 6. Опасные и вредные производственные факторы и меры защиты от них. Специальная оценка условий труда. Сертификация. Льготы и компенсации за тяжелые работы и работу с вредными и опасными условиями труда.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 xml:space="preserve">Классификация основных опасных и вредных производственных факторов. Гигиеническая классификация условий труда. Термины и определения. Физические, химические, биологические вредные производственные факторы, факторы трудового процесса. Классы условий труда по степени вредности и опасности: оптимальные, допустимые, вредные опасные. Требования к освещению помещений и рабочих мест, нормы освещенности. Выбор источников света, светильников. Шум и вибрация. Воздействие на организм человека электромагнитных полей, </w:t>
      </w:r>
      <w:r w:rsidR="009B5B40" w:rsidRPr="009B5B40">
        <w:rPr>
          <w:rFonts w:ascii="Times New Roman" w:hAnsi="Times New Roman"/>
          <w:sz w:val="24"/>
          <w:szCs w:val="24"/>
        </w:rPr>
        <w:lastRenderedPageBreak/>
        <w:t xml:space="preserve">радиочастот, ионизирующих излучений. Способы и средства защиты. Средства индивидуальной защиты, порядок  обеспечения ими работников и обучающихся, нормы бесплатной выдачи. Нормы предельно допустимых нагрузок по подъему и перемещению тяжестей вручную для  женщин и подростков. Специальная оценка рабочих мест и ее задачи (постановление Минтруда России от 14.03.97 г. № 12): определение фактических значений опасных и вредных производственных факторов на рабочих местах и оценка состояния условий труда. Этапы аттестационной работы. Оформление результатов аттестации. Льготы и компенсации за тяжелые работы и работу с вредными и опасными условиями труда: сокращенный рабочий день, дополнительные отпуска, доплата к заработной плате </w:t>
      </w:r>
      <w:proofErr w:type="gramStart"/>
      <w:r w:rsidR="009B5B40" w:rsidRPr="009B5B40">
        <w:rPr>
          <w:rFonts w:ascii="Times New Roman" w:hAnsi="Times New Roman"/>
          <w:sz w:val="24"/>
          <w:szCs w:val="24"/>
        </w:rPr>
        <w:t>до</w:t>
      </w:r>
      <w:proofErr w:type="gramEnd"/>
      <w:r w:rsidR="009B5B40" w:rsidRPr="009B5B40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9B5B40" w:rsidRPr="009B5B40">
        <w:rPr>
          <w:rFonts w:ascii="Times New Roman" w:hAnsi="Times New Roman"/>
          <w:sz w:val="24"/>
          <w:szCs w:val="24"/>
        </w:rPr>
        <w:t>выдача</w:t>
      </w:r>
      <w:proofErr w:type="gramEnd"/>
      <w:r w:rsidR="009B5B40" w:rsidRPr="009B5B40">
        <w:rPr>
          <w:rFonts w:ascii="Times New Roman" w:hAnsi="Times New Roman"/>
          <w:sz w:val="24"/>
          <w:szCs w:val="24"/>
        </w:rPr>
        <w:t xml:space="preserve"> молока, ежегодное </w:t>
      </w:r>
      <w:proofErr w:type="spellStart"/>
      <w:r w:rsidR="009B5B40" w:rsidRPr="009B5B40">
        <w:rPr>
          <w:rFonts w:ascii="Times New Roman" w:hAnsi="Times New Roman"/>
          <w:sz w:val="24"/>
          <w:szCs w:val="24"/>
        </w:rPr>
        <w:t>медосвидетельствование</w:t>
      </w:r>
      <w:proofErr w:type="spellEnd"/>
      <w:r w:rsidR="009B5B40" w:rsidRPr="009B5B40">
        <w:rPr>
          <w:rFonts w:ascii="Times New Roman" w:hAnsi="Times New Roman"/>
          <w:sz w:val="24"/>
          <w:szCs w:val="24"/>
        </w:rPr>
        <w:t>.</w:t>
      </w:r>
    </w:p>
    <w:p w:rsidR="009B5B40" w:rsidRPr="009B5B40" w:rsidRDefault="009B5B40" w:rsidP="009B5B40">
      <w:pPr>
        <w:spacing w:after="0" w:line="240" w:lineRule="auto"/>
        <w:ind w:firstLine="210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B40">
        <w:rPr>
          <w:rFonts w:ascii="Times New Roman" w:hAnsi="Times New Roman"/>
          <w:b/>
          <w:sz w:val="24"/>
          <w:szCs w:val="24"/>
        </w:rPr>
        <w:t xml:space="preserve">Тема 7. Организация безопасной работы на персональных компьютерах и </w:t>
      </w:r>
      <w:proofErr w:type="spellStart"/>
      <w:r w:rsidRPr="009B5B40">
        <w:rPr>
          <w:rFonts w:ascii="Times New Roman" w:hAnsi="Times New Roman"/>
          <w:b/>
          <w:sz w:val="24"/>
          <w:szCs w:val="24"/>
        </w:rPr>
        <w:t>видеодисплейных</w:t>
      </w:r>
      <w:proofErr w:type="spellEnd"/>
      <w:r w:rsidRPr="009B5B40">
        <w:rPr>
          <w:rFonts w:ascii="Times New Roman" w:hAnsi="Times New Roman"/>
          <w:b/>
          <w:sz w:val="24"/>
          <w:szCs w:val="24"/>
        </w:rPr>
        <w:t xml:space="preserve"> терминалах.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 xml:space="preserve">Нормативные ссылки. Гигиенические требования к </w:t>
      </w:r>
      <w:proofErr w:type="spellStart"/>
      <w:r w:rsidR="009B5B40" w:rsidRPr="009B5B40">
        <w:rPr>
          <w:rFonts w:ascii="Times New Roman" w:hAnsi="Times New Roman"/>
          <w:sz w:val="24"/>
          <w:szCs w:val="24"/>
        </w:rPr>
        <w:t>видеодисплейным</w:t>
      </w:r>
      <w:proofErr w:type="spellEnd"/>
      <w:r w:rsidR="009B5B40" w:rsidRPr="009B5B40">
        <w:rPr>
          <w:rFonts w:ascii="Times New Roman" w:hAnsi="Times New Roman"/>
          <w:sz w:val="24"/>
          <w:szCs w:val="24"/>
        </w:rPr>
        <w:t xml:space="preserve"> терминалам (ВДТ), персональным электронно-вычислительным машинам (ПЭВМ) и организация работы. Санитарные нормы и правила СанПиН 2.2.2.542-96. Общие положения и область применения. Требования к ВДТ и ПЭВМ. Требования к помещениям для эксплуатации ВДТ и ПЭВМ, к микроклимату в производственных и учебных помещениях. Требования к шуму, вибрации, освещению. Общие требования к организации и оборудованию рабочих мест с ВДТ и ПЭВМ. Требования к организации и оборудованию рабочих мест в ВДТ и ПЭВМ для взрослых пользователей и учащихся ОУ. Требования к оборудованию и организации помещений с игровыми комплексами на базе ПЭВМ для детей дошкольного возраста. Общие требования к организации режима труда и отдыха при работе с ВДТ и ПЭВМ. Требования к организации режима работы с ВДТ и ПЭВМ учащихся ОУ и занятий с игровыми комплексами на базе ПЭВМ детей дошкольного возраста. Требования к организации медицинского обслуживания пользователей ВДТ и ПЭВМ.</w:t>
      </w:r>
    </w:p>
    <w:p w:rsidR="009B5B40" w:rsidRPr="009B5B40" w:rsidRDefault="009B5B40" w:rsidP="009B5B40">
      <w:pPr>
        <w:spacing w:after="0" w:line="240" w:lineRule="auto"/>
        <w:ind w:firstLine="210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B40">
        <w:rPr>
          <w:rFonts w:ascii="Times New Roman" w:hAnsi="Times New Roman"/>
          <w:b/>
          <w:sz w:val="24"/>
          <w:szCs w:val="24"/>
        </w:rPr>
        <w:t>Тема 8. Требования безопасности при эксплуатации зданий и надзор за их техническим состоянием. Общие требования безопасности к учебным кабинетам, лабораториям, мастерским, учебному оборудованию и проведению учебных занятий.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 xml:space="preserve">Организации планово-предупредительного ремонта зданий и сооружений, надзор за их техническим состоянием. Документация на здание и сооружение. Порядок подготовки и приема готовности ОУ к новому учебному году. Санитарные правила для ОУ. Общие положения и область применения. Санитарно-гигиенические требования к учебным кабинетам, лабораториям, мастерским, другим помещениям ОУ, учебному и другому оборудованию. Нормы их уборки и обработки. Состав и площади помещений. Санитарно-бытовое обеспечение работников, обучающихся и воспитанников. Водоснабжение и канализация. Отопление и вентиляция (проветривание). Воздушно-тепловой режим. Группы мебели для учащихся (воспитанников) ОУ, ее маркировка и комплектование учебных помещений. Требования к учебным помещениям и меры безопасности при проведении учебных занятий, демонстрационных опытов, практических, лабораторных и других работ в кабинетах (лабораториях) химии, физики, биологии, мастерских, занятий по физической культуре и спорту. Обеспечение безопасности при использовании технических средств обучения. Предварительные периодические медицинские осмотры  работников ОУ. Медицинские осмотры </w:t>
      </w:r>
      <w:proofErr w:type="gramStart"/>
      <w:r w:rsidR="009B5B40" w:rsidRPr="009B5B4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9B5B40" w:rsidRPr="009B5B40">
        <w:rPr>
          <w:rFonts w:ascii="Times New Roman" w:hAnsi="Times New Roman"/>
          <w:sz w:val="24"/>
          <w:szCs w:val="24"/>
        </w:rPr>
        <w:t>.</w:t>
      </w:r>
    </w:p>
    <w:p w:rsidR="009B5B40" w:rsidRPr="009B5B40" w:rsidRDefault="009B5B40" w:rsidP="009B5B40">
      <w:pPr>
        <w:spacing w:after="0" w:line="240" w:lineRule="auto"/>
        <w:ind w:firstLine="210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B40">
        <w:rPr>
          <w:rFonts w:ascii="Times New Roman" w:hAnsi="Times New Roman"/>
          <w:b/>
          <w:sz w:val="24"/>
          <w:szCs w:val="24"/>
        </w:rPr>
        <w:t>Тема 9. Производственный травматизм и мероприятия по его профилактике. Порядок расследования, оформления и учета несчастных случаев на производстве с обучающимися и воспитанниками.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 xml:space="preserve">Понятие несчастного случая на производстве. Причины травматизма: технические, организационные, личностные. Постановление Правительства РФ от 11.03.99 г. № 279 «Об утверждении Положения о расследовании и учете несчастных случаев на производстве. Положение о расследовании и учете несчастных случаев  с учащейся молодежью и воспитанниками в системе </w:t>
      </w:r>
      <w:proofErr w:type="spellStart"/>
      <w:r w:rsidR="009B5B40" w:rsidRPr="009B5B40">
        <w:rPr>
          <w:rFonts w:ascii="Times New Roman" w:hAnsi="Times New Roman"/>
          <w:sz w:val="24"/>
          <w:szCs w:val="24"/>
        </w:rPr>
        <w:t>Гособразования</w:t>
      </w:r>
      <w:proofErr w:type="spellEnd"/>
      <w:r w:rsidR="009B5B40" w:rsidRPr="009B5B40">
        <w:rPr>
          <w:rFonts w:ascii="Times New Roman" w:hAnsi="Times New Roman"/>
          <w:sz w:val="24"/>
          <w:szCs w:val="24"/>
        </w:rPr>
        <w:t xml:space="preserve"> СССР (приказ </w:t>
      </w:r>
      <w:proofErr w:type="spellStart"/>
      <w:r w:rsidR="009B5B40" w:rsidRPr="009B5B40">
        <w:rPr>
          <w:rFonts w:ascii="Times New Roman" w:hAnsi="Times New Roman"/>
          <w:sz w:val="24"/>
          <w:szCs w:val="24"/>
        </w:rPr>
        <w:t>Гособразования</w:t>
      </w:r>
      <w:proofErr w:type="spellEnd"/>
      <w:r w:rsidR="009B5B40" w:rsidRPr="009B5B40">
        <w:rPr>
          <w:rFonts w:ascii="Times New Roman" w:hAnsi="Times New Roman"/>
          <w:sz w:val="24"/>
          <w:szCs w:val="24"/>
        </w:rPr>
        <w:t xml:space="preserve"> СССР от 01.10.90 г. № 639). Основные технические и организационные мероприятия по профилактике производственного травматизма и несчастных случаев с обучающимися (воспитанниками).</w:t>
      </w:r>
    </w:p>
    <w:p w:rsidR="009B5B40" w:rsidRPr="009B5B40" w:rsidRDefault="009B5B40" w:rsidP="009B5B40">
      <w:pPr>
        <w:spacing w:after="0" w:line="240" w:lineRule="auto"/>
        <w:ind w:firstLine="210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B40">
        <w:rPr>
          <w:rFonts w:ascii="Times New Roman" w:hAnsi="Times New Roman"/>
          <w:b/>
          <w:sz w:val="24"/>
          <w:szCs w:val="24"/>
        </w:rPr>
        <w:lastRenderedPageBreak/>
        <w:t>Тема 10. Ответственность работодателей, должностных лиц и работников за несоблюдение законодательных актов по охране труда. Возмещение вреда, причиненного работнику увечьем, профзаболеванием, либо  иным повреждением здоровья.</w:t>
      </w:r>
    </w:p>
    <w:p w:rsidR="009B5B40" w:rsidRPr="009B5B40" w:rsidRDefault="003E1E02" w:rsidP="009B5B40">
      <w:pPr>
        <w:spacing w:after="0" w:line="240" w:lineRule="auto"/>
        <w:ind w:firstLine="2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 xml:space="preserve">Административная, дисциплинарная или уголовная ответственность работодателей и должностных лиц, виновных в нарушении законодательных или иных нормативных правовых актов по охране труда. Ответственность работников за нарушение нормативных правовых актов по охране труда (дисциплинарная, материальная, уголовная). Федеральный закон от 24.07.98 г. № 125-ФЗ «Об обязательном социальном страховании от несчастных случаев на производстве и профессиональных заболеваний». Порядок назначения и выплаты обеспечения по страхованию. </w:t>
      </w:r>
      <w:r w:rsidR="009B5B40" w:rsidRPr="009B5B40">
        <w:rPr>
          <w:rFonts w:ascii="Times New Roman" w:hAnsi="Times New Roman"/>
          <w:color w:val="000000"/>
          <w:sz w:val="24"/>
          <w:szCs w:val="24"/>
        </w:rPr>
        <w:t>Виды обеспечения по страхованию.</w:t>
      </w:r>
    </w:p>
    <w:p w:rsidR="009353EE" w:rsidRDefault="009353EE" w:rsidP="009B5B40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353EE" w:rsidRDefault="009B5B40" w:rsidP="009353E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B5B40">
        <w:rPr>
          <w:rFonts w:ascii="Times New Roman" w:hAnsi="Times New Roman"/>
          <w:b/>
          <w:bCs/>
          <w:color w:val="000000"/>
          <w:sz w:val="24"/>
          <w:szCs w:val="24"/>
        </w:rPr>
        <w:t>КоАП РФ</w:t>
      </w: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9B5B40">
        <w:rPr>
          <w:rFonts w:ascii="Times New Roman" w:hAnsi="Times New Roman"/>
          <w:b/>
          <w:bCs/>
          <w:color w:val="000000"/>
          <w:sz w:val="24"/>
          <w:szCs w:val="24"/>
        </w:rPr>
        <w:t>Статья 5.27</w:t>
      </w:r>
      <w:r w:rsidRPr="009B5B4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B5B40">
        <w:rPr>
          <w:rFonts w:ascii="Times New Roman" w:hAnsi="Times New Roman"/>
          <w:i/>
          <w:color w:val="000000"/>
          <w:sz w:val="24"/>
          <w:szCs w:val="24"/>
        </w:rPr>
        <w:t>Нарушение трудового законодательства и иных нормативных правовых актов, содержащих нормы трудового права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1. Нарушение </w:t>
      </w:r>
      <w:hyperlink r:id="rId7" w:anchor="block_5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трудового законодательства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и иных нормативных правовых актов, содержащих нормы трудового права, если иное не предусмотрено </w:t>
      </w:r>
      <w:hyperlink r:id="rId8" w:anchor="block_52702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частями 2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и </w:t>
      </w:r>
      <w:hyperlink r:id="rId9" w:anchor="block_52703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3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настоящей статьи и </w:t>
      </w:r>
      <w:hyperlink r:id="rId10" w:anchor="block_5271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статьей 5.27.1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настоящего Кодекса, -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влечет предупреждение или наложение административного штрафа на должностных лиц в размере от одной тысячи до пяти тысяч рублей; на лиц, осуществляющих предпринимательскую деятельность без образования юридического лица, - от одной тысячи до пяти тысяч рублей; на юридических лиц - от тридцати тысяч до пятидесяти тысяч рублей.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2. Фактическое допущение к работе лицом, не уполномоченным на это работодателем, в случае, если работодатель или его уполномоченный на это представитель отказывается признать отношения, возникшие между лицом, фактически допущенным к работе, и данным работодателем, трудовыми отношениями (не заключает с лицом, фактически допущенным к работе, трудовой договор), -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влечет наложение административного штрафа на граждан в размере от трех тысяч до пяти тысяч рублей; на должностных лиц - от десяти тысяч до двадцати тысяч рублей.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3. Уклонение от оформления или ненадлежащее оформление трудового договора либо заключение гражданско-правового договора, фактически регулирующего трудовые отношения между работником и работодателем, -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влечет наложение административного штрафа на должностных лиц в размере от десяти тысяч до двадцати тысяч рублей; на лиц, осуществляющих предпринимательскую деятельность без образования юридического лица, - от пяти тысяч до десяти тысяч рублей; на юридических лиц - от пятидесяти тысяч до ста тысяч рублей.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4. Совершение административного правонарушения, предусмотренного </w:t>
      </w:r>
      <w:hyperlink r:id="rId11" w:anchor="block_52701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частью 1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настоящей статьи, лицом, ранее подвергнутым административному наказанию за аналогичное административное правонарушение, -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B5B40">
        <w:rPr>
          <w:rFonts w:ascii="Times New Roman" w:hAnsi="Times New Roman"/>
          <w:color w:val="000000"/>
          <w:sz w:val="24"/>
          <w:szCs w:val="24"/>
        </w:rPr>
        <w:t>влечет наложение административного штрафа на должностных лиц в размере от десяти тысяч до двадцати тысяч рублей или дисквалификацию на срок от одного года до трех лет; на лиц, осуществляющих предпринимательскую деятельность без образования юридического лица, - от десяти тысяч до двадцати тысяч рублей; на юридических лиц - от пятидесяти тысяч до семидесяти тысяч рублей.</w:t>
      </w:r>
      <w:proofErr w:type="gramEnd"/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5. Совершение административных правонарушений, предусмотренных </w:t>
      </w:r>
      <w:hyperlink r:id="rId12" w:anchor="block_52702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частью 2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или </w:t>
      </w:r>
      <w:hyperlink r:id="rId13" w:anchor="block_52703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3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настоящей статьи, лицом, ранее подвергнутым административному наказанию за аналогичное административное правонарушение, -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влечет наложение административного штрафа на граждан в размере пяти тысяч рублей; на должностных лиц - дисквалификацию на срок от одного года до трех лет; на лиц, осуществляющих предпринимательскую деятельность без образования юридического лица, - от тридцати тысяч до сорока тысяч рублей; на юридических лиц - от ста тысяч до двухсот тысяч рублей.</w:t>
      </w:r>
    </w:p>
    <w:p w:rsidR="003E1E02" w:rsidRDefault="003E1E02" w:rsidP="009B5B40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9B5B40">
        <w:rPr>
          <w:rFonts w:ascii="Times New Roman" w:hAnsi="Times New Roman"/>
          <w:b/>
          <w:bCs/>
          <w:color w:val="000000"/>
          <w:sz w:val="24"/>
          <w:szCs w:val="24"/>
        </w:rPr>
        <w:t>Статья 5.27.1</w:t>
      </w:r>
      <w:r w:rsidRPr="009B5B4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B5B40">
        <w:rPr>
          <w:rFonts w:ascii="Times New Roman" w:hAnsi="Times New Roman"/>
          <w:i/>
          <w:color w:val="000000"/>
          <w:sz w:val="24"/>
          <w:szCs w:val="24"/>
        </w:rPr>
        <w:t>Нарушение государственных нормативных требований охраны труда, содержащихся в федеральных законах и иных нормативных правовых актах Российской Федерации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lastRenderedPageBreak/>
        <w:t>1. Нарушение государственных нормативных требований охраны труда, содержащихся в федеральных законах и иных нормативных правовых актах Российской Федерации, за исключением случаев, предусмотренных </w:t>
      </w:r>
      <w:hyperlink r:id="rId14" w:anchor="block_52712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частями 2 - 4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настоящей статьи, -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влечет предупреждение или наложение административного штрафа на должностных лиц в размере от двух тысяч до пяти тысяч рублей; на лиц, осуществляющих предпринимательскую деятельность без образования юридического лица, - от двух тысяч до пяти тысяч рублей; на юридических лиц - от пятидесяти тысяч до восьмидесяти тысяч рублей.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2. Нарушение работодателем установленного </w:t>
      </w:r>
      <w:hyperlink r:id="rId15" w:anchor="block_200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порядка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 xml:space="preserve"> проведения специальной оценки условий труда на рабочих местах или ее </w:t>
      </w:r>
      <w:proofErr w:type="spellStart"/>
      <w:r w:rsidRPr="009B5B40">
        <w:rPr>
          <w:rFonts w:ascii="Times New Roman" w:hAnsi="Times New Roman"/>
          <w:color w:val="000000"/>
          <w:sz w:val="24"/>
          <w:szCs w:val="24"/>
        </w:rPr>
        <w:t>непроведение</w:t>
      </w:r>
      <w:proofErr w:type="spellEnd"/>
      <w:r w:rsidRPr="009B5B40">
        <w:rPr>
          <w:rFonts w:ascii="Times New Roman" w:hAnsi="Times New Roman"/>
          <w:color w:val="000000"/>
          <w:sz w:val="24"/>
          <w:szCs w:val="24"/>
        </w:rPr>
        <w:t xml:space="preserve"> -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влечет предупреждение или наложение административного штрафа на должностных лиц в размере от пяти тысяч до десяти тысяч рублей; на лиц, осуществляющих предпринимательскую деятельность без образования юридического лица, - от пяти тысяч до десяти тысяч рублей; на юридических лиц - от шестидесяти тысяч до восьмидесяти тысяч рублей.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gramStart"/>
      <w:r w:rsidRPr="009B5B40">
        <w:rPr>
          <w:rFonts w:ascii="Times New Roman" w:hAnsi="Times New Roman"/>
          <w:color w:val="000000"/>
          <w:sz w:val="24"/>
          <w:szCs w:val="24"/>
        </w:rPr>
        <w:t>Допуск работника к исполнению им трудовых обязанностей без прохождения в установленном порядке обучения и проверки знаний требований охраны труда, а также обязательных предварительных (при поступлении на работу) и периодических (в течение трудовой деятельности) медицинских осмотров, обязательных медицинских осмотров в начале рабочего дня (смены), обязательных психиатрических освидетельствований или при наличии медицинских противопоказаний -</w:t>
      </w:r>
      <w:proofErr w:type="gramEnd"/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влечет наложение административного штрафа на должностных лиц в размере от пятнадцати тысяч до двадцати пяти тысяч рублей; на лиц, осуществляющих предпринимательскую деятельность без образования юридического лица, - от пятнадцати тысяч до двадцати пяти тысяч рублей; на юридических лиц - от ста десяти тысяч до ста тридцати тысяч рублей.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4. Необеспечение работников средствами индивидуальной защиты -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влечет наложение административного штрафа на должностных лиц в размере от двадцати тысяч до тридцати тысяч рублей; на лиц, осуществляющих предпринимательскую деятельность без образования юридического лица, - от двадцати тысяч до тридцати тысяч рублей; на юридических лиц - от ста тридцати тысяч до ста пятидесяти тысяч рублей.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color w:val="000000"/>
          <w:sz w:val="24"/>
          <w:szCs w:val="24"/>
        </w:rPr>
        <w:t>5. Совершение административных правонарушений, предусмотренных </w:t>
      </w:r>
      <w:hyperlink r:id="rId16" w:anchor="block_52711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частями 1 - 4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настоящей статьи, лицом, ранее подвергнутым административному наказанию за аналогичное административное правонарушение, -</w:t>
      </w:r>
    </w:p>
    <w:p w:rsidR="009B5B40" w:rsidRPr="009B5B40" w:rsidRDefault="009B5B40" w:rsidP="009B5B40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B5B40">
        <w:rPr>
          <w:rFonts w:ascii="Times New Roman" w:hAnsi="Times New Roman"/>
          <w:color w:val="000000"/>
          <w:sz w:val="24"/>
          <w:szCs w:val="24"/>
        </w:rPr>
        <w:t>влечет наложение административного штрафа на должностных лиц в размере от тридцати тысяч до сорока тысяч рублей или дисквалификацию на срок от одного года до трех лет; на лиц, осуществляющих предпринимательскую деятельность без образования юридического лица, - от тридцати тысяч до сорока тысяч рублей или административное приостановление деятельности на срок до девяноста суток;</w:t>
      </w:r>
      <w:proofErr w:type="gramEnd"/>
      <w:r w:rsidRPr="009B5B40">
        <w:rPr>
          <w:rFonts w:ascii="Times New Roman" w:hAnsi="Times New Roman"/>
          <w:color w:val="000000"/>
          <w:sz w:val="24"/>
          <w:szCs w:val="24"/>
        </w:rPr>
        <w:t xml:space="preserve"> на юридических лиц - от ста тысяч до двухсот тысяч рублей или административное приостановление деятельности на срок до девяноста суток.</w:t>
      </w:r>
    </w:p>
    <w:p w:rsidR="009B5B40" w:rsidRPr="009B5B40" w:rsidRDefault="009B5B40" w:rsidP="009B5B40">
      <w:pPr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B5B40">
        <w:rPr>
          <w:rFonts w:ascii="Times New Roman" w:hAnsi="Times New Roman"/>
          <w:b/>
          <w:bCs/>
          <w:color w:val="000000"/>
          <w:sz w:val="24"/>
          <w:szCs w:val="24"/>
        </w:rPr>
        <w:t>Примечание</w:t>
      </w:r>
      <w:r w:rsidRPr="009B5B40">
        <w:rPr>
          <w:rFonts w:ascii="Times New Roman" w:hAnsi="Times New Roman"/>
          <w:color w:val="000000"/>
          <w:sz w:val="24"/>
          <w:szCs w:val="24"/>
        </w:rPr>
        <w:t>. Под средствами индивидуальной защиты в </w:t>
      </w:r>
      <w:hyperlink r:id="rId17" w:anchor="block_52714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части 4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настоящей статьи следует понимать средства индивидуальной защиты, отнесенные </w:t>
      </w:r>
      <w:hyperlink r:id="rId18" w:anchor="block_1000" w:history="1">
        <w:r w:rsidRPr="009B5B40">
          <w:rPr>
            <w:rFonts w:ascii="Times New Roman" w:hAnsi="Times New Roman"/>
            <w:color w:val="000000"/>
            <w:sz w:val="24"/>
            <w:szCs w:val="24"/>
            <w:u w:val="single"/>
          </w:rPr>
          <w:t>техническим регламентом</w:t>
        </w:r>
      </w:hyperlink>
      <w:r w:rsidRPr="009B5B40">
        <w:rPr>
          <w:rFonts w:ascii="Times New Roman" w:hAnsi="Times New Roman"/>
          <w:color w:val="000000"/>
          <w:sz w:val="24"/>
          <w:szCs w:val="24"/>
        </w:rPr>
        <w:t> Таможенного союза "О безопасности средств индивидуальной защиты" ко 2 классу в зависимости от степени риска причинения вреда работнику.</w:t>
      </w:r>
    </w:p>
    <w:p w:rsidR="009B5B40" w:rsidRPr="009B5B40" w:rsidRDefault="009B5B40" w:rsidP="009B5B40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9B5B40" w:rsidRPr="009B5B40" w:rsidRDefault="009B5B40" w:rsidP="009B5B40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9B5B40">
        <w:rPr>
          <w:rFonts w:ascii="Times New Roman" w:hAnsi="Times New Roman"/>
          <w:b/>
          <w:bCs/>
          <w:sz w:val="24"/>
          <w:szCs w:val="24"/>
        </w:rPr>
        <w:t>Тема 11. Электробезопасность. Пожарная безопасность.</w:t>
      </w:r>
    </w:p>
    <w:p w:rsidR="009B5B40" w:rsidRPr="009B5B40" w:rsidRDefault="009353EE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 xml:space="preserve">Действие  электрического тока на организм человека. Виды поражений  электрическим током. Классификация помещений и электроустановок по степени опасности поражения электрическим током. Основные защитные мероприятия: ограждение, изоляция, блокировка, предупреждающие знаки, надписи, плакаты. Защитное заземление, </w:t>
      </w:r>
      <w:proofErr w:type="spellStart"/>
      <w:r w:rsidR="009B5B40" w:rsidRPr="009B5B40">
        <w:rPr>
          <w:rFonts w:ascii="Times New Roman" w:hAnsi="Times New Roman"/>
          <w:sz w:val="24"/>
          <w:szCs w:val="24"/>
        </w:rPr>
        <w:t>зануление</w:t>
      </w:r>
      <w:proofErr w:type="spellEnd"/>
      <w:r w:rsidR="009B5B40" w:rsidRPr="009B5B40">
        <w:rPr>
          <w:rFonts w:ascii="Times New Roman" w:hAnsi="Times New Roman"/>
          <w:sz w:val="24"/>
          <w:szCs w:val="24"/>
        </w:rPr>
        <w:t xml:space="preserve">, отключение. Средства защиты, их классификация, сроки испытаний и проверок пригодности к использованию. Порядок допуска к обслуживанию электроустановок. Порядок проверки знаний электробезопасности и производственных инструкций. Содержание электроустановок, проверка сопротивления изоляции электросети и заземления оборудования. Основные правила пожарной безопасности для ОУ. Огнезащита строительных материалов и конструкций. Первичные средства пожаротушения, нормы обеспечения ими, порядок их проверки и перезарядки. План эвакуации на случай возникновения пожара. Действия работников, обучающихся (воспитанников) при пожаре. </w:t>
      </w:r>
      <w:r w:rsidR="009B5B40" w:rsidRPr="009B5B40">
        <w:rPr>
          <w:rFonts w:ascii="Times New Roman" w:hAnsi="Times New Roman"/>
          <w:sz w:val="24"/>
          <w:szCs w:val="24"/>
        </w:rPr>
        <w:lastRenderedPageBreak/>
        <w:t xml:space="preserve">Общие сведения о пожаротушении: тушение водой, </w:t>
      </w:r>
      <w:proofErr w:type="spellStart"/>
      <w:r w:rsidR="009B5B40" w:rsidRPr="009B5B40">
        <w:rPr>
          <w:rFonts w:ascii="Times New Roman" w:hAnsi="Times New Roman"/>
          <w:sz w:val="24"/>
          <w:szCs w:val="24"/>
        </w:rPr>
        <w:t>галогеноуглеродными</w:t>
      </w:r>
      <w:proofErr w:type="spellEnd"/>
      <w:r w:rsidR="009B5B40" w:rsidRPr="009B5B40">
        <w:rPr>
          <w:rFonts w:ascii="Times New Roman" w:hAnsi="Times New Roman"/>
          <w:sz w:val="24"/>
          <w:szCs w:val="24"/>
        </w:rPr>
        <w:t xml:space="preserve"> составами, порошками, комбинированными составами, песком. Системы и устройства пожарной сигнализации.</w:t>
      </w:r>
    </w:p>
    <w:p w:rsidR="009B5B40" w:rsidRPr="009B5B40" w:rsidRDefault="009B5B40" w:rsidP="009B5B40">
      <w:pPr>
        <w:spacing w:after="0" w:line="240" w:lineRule="auto"/>
        <w:ind w:firstLine="210"/>
        <w:rPr>
          <w:rFonts w:ascii="Times New Roman" w:hAnsi="Times New Roman"/>
          <w:b/>
          <w:sz w:val="24"/>
          <w:szCs w:val="24"/>
        </w:rPr>
      </w:pPr>
    </w:p>
    <w:p w:rsidR="009B5B40" w:rsidRPr="009B5B40" w:rsidRDefault="009B5B40" w:rsidP="009B5B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B40">
        <w:rPr>
          <w:rFonts w:ascii="Times New Roman" w:hAnsi="Times New Roman"/>
          <w:b/>
          <w:sz w:val="24"/>
          <w:szCs w:val="24"/>
        </w:rPr>
        <w:t xml:space="preserve">Тема 12. Общие требования безопасности при проведении </w:t>
      </w:r>
      <w:proofErr w:type="spellStart"/>
      <w:r w:rsidRPr="009B5B40">
        <w:rPr>
          <w:rFonts w:ascii="Times New Roman" w:hAnsi="Times New Roman"/>
          <w:b/>
          <w:sz w:val="24"/>
          <w:szCs w:val="24"/>
        </w:rPr>
        <w:t>внеучебных</w:t>
      </w:r>
      <w:proofErr w:type="spellEnd"/>
      <w:r w:rsidRPr="009B5B40">
        <w:rPr>
          <w:rFonts w:ascii="Times New Roman" w:hAnsi="Times New Roman"/>
          <w:b/>
          <w:sz w:val="24"/>
          <w:szCs w:val="24"/>
        </w:rPr>
        <w:t xml:space="preserve"> занятий и массовых мероприятий с обучающимися и воспитанниками.</w:t>
      </w:r>
    </w:p>
    <w:p w:rsidR="009B5B40" w:rsidRPr="009B5B40" w:rsidRDefault="009353EE" w:rsidP="009B5B40">
      <w:pPr>
        <w:spacing w:after="0" w:line="240" w:lineRule="auto"/>
        <w:ind w:firstLine="2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B5B40" w:rsidRPr="009B5B40">
        <w:rPr>
          <w:rFonts w:ascii="Times New Roman" w:hAnsi="Times New Roman"/>
          <w:sz w:val="24"/>
          <w:szCs w:val="24"/>
        </w:rPr>
        <w:t xml:space="preserve">Общая характеристика опасных участков и отрицательных условий, влияющих на здоровье и безопасность обучающихся (воспитанников) ОУ. Общие требования безопасности при проведении внеурочных и массовых мероприятий с </w:t>
      </w:r>
      <w:proofErr w:type="gramStart"/>
      <w:r w:rsidR="009B5B40" w:rsidRPr="009B5B4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9B5B40" w:rsidRPr="009B5B40">
        <w:rPr>
          <w:rFonts w:ascii="Times New Roman" w:hAnsi="Times New Roman"/>
          <w:sz w:val="24"/>
          <w:szCs w:val="24"/>
        </w:rPr>
        <w:t xml:space="preserve">. Мероприятия по безопасности при проведении туристских походов и экскурсий (приказ Минобразования РФ от 13.07.92г. № 293 «Инструкция по организации и проведению туристских походов, экспедиций и экскурсий (путешествий) с учащимися, воспитанниками и студентами по РФ»). Мероприятия по безопасности и проведению физкультурных и спортивно-массовых мероприятий (приказ Министерства просвещения СССР от 19.04.79 г. «О правилах безопасности по физкультуре и спорту в ОУ системы Министерства просвещения СССР», инструктивное письмо Министерства просвещения РФ от 23.03.88 г. № 25 «О мерах обеспечения общественного порядка в период проведения спортивно-массовых мероприятий»).  Меры безопасности при проведении кружковых и факультативных занятий, спортивных секций, вечеров, утренников, спортивных соревнований, подвижных игр и других массовых мероприятий, общественно полезного труда на пришкольных участках, полевых работ. Меры безопасности при проведении занятий в военно-патриотических и военно-спортивных объединениях детей. Правила безопасности при перевозке </w:t>
      </w:r>
      <w:proofErr w:type="gramStart"/>
      <w:r w:rsidR="009B5B40" w:rsidRPr="009B5B4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9B5B40" w:rsidRPr="009B5B40">
        <w:rPr>
          <w:rFonts w:ascii="Times New Roman" w:hAnsi="Times New Roman"/>
          <w:sz w:val="24"/>
          <w:szCs w:val="24"/>
        </w:rPr>
        <w:t xml:space="preserve"> ОУ.</w:t>
      </w:r>
    </w:p>
    <w:p w:rsidR="009B5B40" w:rsidRPr="009B5B40" w:rsidRDefault="009B5B40" w:rsidP="009B5B40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9B5B40" w:rsidRPr="009B5B40" w:rsidRDefault="009B5B40" w:rsidP="009B5B40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9B5B40">
        <w:rPr>
          <w:rFonts w:ascii="Times New Roman" w:hAnsi="Times New Roman"/>
          <w:b/>
          <w:bCs/>
          <w:sz w:val="24"/>
          <w:szCs w:val="24"/>
        </w:rPr>
        <w:t>Тема 13. Оказание первой помощи пострадавшему.</w:t>
      </w:r>
    </w:p>
    <w:p w:rsidR="009B5B40" w:rsidRDefault="009353EE" w:rsidP="009353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5B40" w:rsidRPr="009B5B40">
        <w:rPr>
          <w:rFonts w:ascii="Times New Roman" w:hAnsi="Times New Roman"/>
          <w:sz w:val="24"/>
          <w:szCs w:val="24"/>
        </w:rPr>
        <w:t xml:space="preserve">Средства оказания первой доврачебной помощи и порядок их хранения. Медицинская аптечка, ее комплектование и обеспечение ими учебных и других помещений. Первая доврачебная помощь при производственных травмах и отравлениях. </w:t>
      </w:r>
      <w:proofErr w:type="gramStart"/>
      <w:r w:rsidR="009B5B40" w:rsidRPr="009B5B40">
        <w:rPr>
          <w:rFonts w:ascii="Times New Roman" w:hAnsi="Times New Roman"/>
          <w:sz w:val="24"/>
          <w:szCs w:val="24"/>
        </w:rPr>
        <w:t>Оказание первой помощи при ранениях, кровотечениях, переломах, ушибах, вывихах, ожогах, отморожениях, поражениях электрическим током, при тепловом и солнечном ударах, утоплении и т.п.</w:t>
      </w:r>
      <w:proofErr w:type="gramEnd"/>
      <w:r w:rsidR="009B5B40" w:rsidRPr="009B5B40">
        <w:rPr>
          <w:rFonts w:ascii="Times New Roman" w:hAnsi="Times New Roman"/>
          <w:sz w:val="24"/>
          <w:szCs w:val="24"/>
        </w:rPr>
        <w:t xml:space="preserve"> Действия руководителей и специалистов в случае возникновения несчастного случая.</w:t>
      </w:r>
    </w:p>
    <w:p w:rsidR="009353EE" w:rsidRDefault="009353EE" w:rsidP="009353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53EE" w:rsidRPr="009B5B40" w:rsidRDefault="009353EE" w:rsidP="009353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353EE" w:rsidRPr="009B5B40" w:rsidSect="00A366E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E513B"/>
    <w:multiLevelType w:val="hybridMultilevel"/>
    <w:tmpl w:val="122A52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93A14BC"/>
    <w:multiLevelType w:val="hybridMultilevel"/>
    <w:tmpl w:val="BBD43FCE"/>
    <w:lvl w:ilvl="0" w:tplc="C78845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B40"/>
    <w:rsid w:val="00187B7F"/>
    <w:rsid w:val="001B01D9"/>
    <w:rsid w:val="00261C7E"/>
    <w:rsid w:val="003E1E02"/>
    <w:rsid w:val="00545729"/>
    <w:rsid w:val="00590D29"/>
    <w:rsid w:val="005E638C"/>
    <w:rsid w:val="00623848"/>
    <w:rsid w:val="009353EE"/>
    <w:rsid w:val="009B5B40"/>
    <w:rsid w:val="00A366ED"/>
    <w:rsid w:val="00B82307"/>
    <w:rsid w:val="00C378C2"/>
    <w:rsid w:val="00F6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B4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B40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4">
    <w:name w:val="Hyperlink"/>
    <w:rsid w:val="009B5B40"/>
    <w:rPr>
      <w:color w:val="0000FF"/>
      <w:u w:val="single"/>
    </w:rPr>
  </w:style>
  <w:style w:type="table" w:styleId="a5">
    <w:name w:val="Table Grid"/>
    <w:basedOn w:val="a1"/>
    <w:uiPriority w:val="39"/>
    <w:rsid w:val="003E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E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38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B4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B40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4">
    <w:name w:val="Hyperlink"/>
    <w:rsid w:val="009B5B40"/>
    <w:rPr>
      <w:color w:val="0000FF"/>
      <w:u w:val="single"/>
    </w:rPr>
  </w:style>
  <w:style w:type="table" w:styleId="a5">
    <w:name w:val="Table Grid"/>
    <w:basedOn w:val="a1"/>
    <w:uiPriority w:val="39"/>
    <w:rsid w:val="003E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E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3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25267/5/" TargetMode="External"/><Relationship Id="rId13" Type="http://schemas.openxmlformats.org/officeDocument/2006/relationships/hyperlink" Target="http://base.garant.ru/12125267/5/" TargetMode="External"/><Relationship Id="rId18" Type="http://schemas.openxmlformats.org/officeDocument/2006/relationships/hyperlink" Target="http://base.garant.ru/70106656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se.garant.ru/12125268/1/" TargetMode="External"/><Relationship Id="rId12" Type="http://schemas.openxmlformats.org/officeDocument/2006/relationships/hyperlink" Target="http://base.garant.ru/12125267/5/" TargetMode="External"/><Relationship Id="rId17" Type="http://schemas.openxmlformats.org/officeDocument/2006/relationships/hyperlink" Target="http://base.garant.ru/12125267/5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garant.ru/12125267/5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ase.garant.ru/12125267/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70552676/2/" TargetMode="External"/><Relationship Id="rId10" Type="http://schemas.openxmlformats.org/officeDocument/2006/relationships/hyperlink" Target="http://base.garant.ru/12125267/5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se.garant.ru/12125267/5/" TargetMode="External"/><Relationship Id="rId14" Type="http://schemas.openxmlformats.org/officeDocument/2006/relationships/hyperlink" Target="http://base.garant.ru/12125267/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3281</Words>
  <Characters>18708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1234567</dc:creator>
  <cp:keywords/>
  <dc:description/>
  <cp:lastModifiedBy>Учитель</cp:lastModifiedBy>
  <cp:revision>10</cp:revision>
  <cp:lastPrinted>2021-11-15T12:46:00Z</cp:lastPrinted>
  <dcterms:created xsi:type="dcterms:W3CDTF">2017-08-07T14:17:00Z</dcterms:created>
  <dcterms:modified xsi:type="dcterms:W3CDTF">2022-05-05T10:17:00Z</dcterms:modified>
</cp:coreProperties>
</file>