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F89DC" w14:textId="77777777" w:rsidR="004307DB" w:rsidRPr="004307DB" w:rsidRDefault="004307DB" w:rsidP="004307D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  <w14:ligatures w14:val="none"/>
        </w:rPr>
      </w:pPr>
      <w:r w:rsidRPr="004307DB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  <w14:ligatures w14:val="none"/>
        </w:rPr>
        <w:t>Расписание ОГЭ 2025</w:t>
      </w:r>
    </w:p>
    <w:p w14:paraId="56C8A5D2" w14:textId="77777777" w:rsidR="004307DB" w:rsidRPr="004307DB" w:rsidRDefault="004307DB" w:rsidP="004307D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hyperlink r:id="rId4" w:history="1">
        <w:r w:rsidRPr="004307DB">
          <w:rPr>
            <w:rFonts w:ascii="Arial" w:eastAsia="Times New Roman" w:hAnsi="Arial" w:cs="Arial"/>
            <w:color w:val="5869DA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ОГЭ</w:t>
        </w:r>
      </w:hyperlink>
    </w:p>
    <w:p w14:paraId="6A8E4E84" w14:textId="77777777" w:rsidR="004307DB" w:rsidRPr="004307DB" w:rsidRDefault="004307DB" w:rsidP="00430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4307DB">
        <w:rPr>
          <w:rFonts w:ascii="Arial" w:eastAsia="Times New Roman" w:hAnsi="Arial" w:cs="Arial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Проект приказа Рособрнадзора и Минпросвещения РФ.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Совместный приказ Минпросвещения России и Рособрнадзора от 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5" w:history="1">
        <w:r w:rsidRPr="004307DB">
          <w:rPr>
            <w:rFonts w:ascii="Arial" w:eastAsia="Times New Roman" w:hAnsi="Arial" w:cs="Arial"/>
            <w:color w:val="3763C2"/>
            <w:kern w:val="0"/>
            <w:sz w:val="23"/>
            <w:szCs w:val="23"/>
            <w:u w:val="single"/>
            <w:bdr w:val="none" w:sz="0" w:space="0" w:color="auto" w:frame="1"/>
            <w:lang w:eastAsia="ru-RU"/>
            <w14:ligatures w14:val="none"/>
          </w:rPr>
          <w:t>ОГЭ2025.docx</w:t>
        </w:r>
      </w:hyperlink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| </w:t>
      </w:r>
      <w:hyperlink r:id="rId6" w:history="1">
        <w:r w:rsidRPr="004307DB">
          <w:rPr>
            <w:rFonts w:ascii="Arial" w:eastAsia="Times New Roman" w:hAnsi="Arial" w:cs="Arial"/>
            <w:color w:val="3763C2"/>
            <w:kern w:val="0"/>
            <w:sz w:val="23"/>
            <w:szCs w:val="23"/>
            <w:u w:val="single"/>
            <w:bdr w:val="none" w:sz="0" w:space="0" w:color="auto" w:frame="1"/>
            <w:lang w:eastAsia="ru-RU"/>
            <w14:ligatures w14:val="none"/>
          </w:rPr>
          <w:t>ОГЭ2025.pdf</w:t>
        </w:r>
      </w:hyperlink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Досрочный период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22 апреля (вторник) — математика;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25 апреля (пятница) — русский язык;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29 апреля (вторник) — информатика, литература, обществознание, химия;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Резервные дни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12 мая (понедельник) — математика;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13 мая (вторник) — информатика, литература, обществознание, химия;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15 мая (четверг) — русский язык;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17 мая (суббота) — по всем учебным предметам;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Основной период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21 мая (среда) — иностранные языки (английский, испанский, немецкий, французский);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22 мая (четверг) — иностранные языки (английский, испанский, немецкий, французский);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26 мая (понедельник) — биология, информатика, обществознание, химия;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29 мая (четверг) — география, история, физика, химия;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3 июня (вторник) — математика;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6 июня (пятница) — география, информатика, обществознание;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9 июня (понедельник) — русский язык;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16 июня (понедельник) — биология, информатика, литература, физика.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Резервные дни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26 июня (четверг) — русский язык;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27 июня (пятница) — по всем учебным предметам (кроме русского языка и математики);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28 июня (суббота) — по всем учебным предметам (кроме русского языка и математики);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30 июня (понедельник) — математика;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 июля (вторник) — по всем учебным предметам;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t>2 июля (среда) — по всем учебным предметам;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Дополнительный период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 сентября (вторник) — математика;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5 сентября (пятница) — русский язык;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9 сентября (вторник) — биология, география, история, физика;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Резервные дни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17 сентября (среда) — русский язык;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18 сентября (четверг) — математика;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19 сентября (пятница) — по всем учебным предметам (кроме русского языка и математики);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22 сентября (понедельник) — по всем учебным предметам (кроме русского языка и математики);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23 сентября (вторник) — по всем учебным предметам.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</w:p>
    <w:p w14:paraId="70670700" w14:textId="77777777" w:rsidR="004307DB" w:rsidRPr="004307DB" w:rsidRDefault="004307DB" w:rsidP="00430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ОГЭ по всем учебным предметам начинается в 10.00 по местному времени.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Продолжительность ОГЭ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 литературе, математике, русскому языку составляет 3 часа 55 минут (235 минут);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 истории, обществознанию, физике, химии – 3 часа (180 минут);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 биологии, географии, информатике – 2 часа 30 минут (150 минут);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 иностранным языкам (английский, испанский, немецкий, французский) (устная часть) – 15 минут.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 биологии – линейка, не содержащая справочной информации 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t>телекоммуникационной сети «Интернет») (далее – непрограммируемый калькулятор);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4307DB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3B847E2A" w14:textId="77777777" w:rsidR="004307DB" w:rsidRPr="004307DB" w:rsidRDefault="004307DB" w:rsidP="00430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4F7D78E6" w14:textId="77777777" w:rsidR="00420A45" w:rsidRDefault="00420A45"/>
    <w:sectPr w:rsidR="0042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2A"/>
    <w:rsid w:val="00420A45"/>
    <w:rsid w:val="004307DB"/>
    <w:rsid w:val="0093162A"/>
    <w:rsid w:val="00F6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05033-E385-4387-9A6B-8C230437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78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81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348" TargetMode="External"/><Relationship Id="rId5" Type="http://schemas.openxmlformats.org/officeDocument/2006/relationships/hyperlink" Target="https://4ege.ru/index.php?do=download&amp;id=27347" TargetMode="Externa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2024-11-01T09:34:00Z</dcterms:created>
  <dcterms:modified xsi:type="dcterms:W3CDTF">2024-11-01T09:34:00Z</dcterms:modified>
</cp:coreProperties>
</file>