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0073" w14:textId="254726B3" w:rsidR="00607B8B" w:rsidRPr="00604E15" w:rsidRDefault="00607B8B" w:rsidP="00607B8B">
      <w:pPr>
        <w:tabs>
          <w:tab w:val="left" w:pos="731"/>
        </w:tabs>
        <w:spacing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В МБОУ Отрадовская СОШ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организована реализация</w:t>
      </w:r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мероприятий по внедрению целевой модели наставничества в сроки,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установленные «Дорожной картой». Систематически обеспечивается</w:t>
      </w:r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достижение результатов (показателей эффективности) внедрения целевой модели наставничества на уровне не ниже п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ланируемых результатов. Н</w:t>
      </w:r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ормативные документы по внедрению ЦМН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размещены </w:t>
      </w:r>
      <w:r w:rsidRPr="00B802E0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на официальном сайте МБОУ Отрадовская СОШ.</w:t>
      </w:r>
    </w:p>
    <w:p w14:paraId="6B2F2280" w14:textId="77777777" w:rsidR="00607B8B" w:rsidRDefault="00607B8B" w:rsidP="00607B8B">
      <w:pPr>
        <w:pStyle w:val="a4"/>
        <w:jc w:val="both"/>
        <w:rPr>
          <w:sz w:val="28"/>
          <w:szCs w:val="28"/>
          <w:lang w:eastAsia="en-US"/>
        </w:rPr>
      </w:pPr>
      <w:r w:rsidRPr="00604E15">
        <w:rPr>
          <w:sz w:val="28"/>
          <w:szCs w:val="28"/>
          <w:lang w:eastAsia="en-US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14:paraId="0A4B89D4" w14:textId="77777777" w:rsidR="00607B8B" w:rsidRDefault="00607B8B" w:rsidP="00607B8B">
      <w:pPr>
        <w:pStyle w:val="a4"/>
        <w:jc w:val="both"/>
        <w:rPr>
          <w:b/>
          <w:sz w:val="28"/>
          <w:szCs w:val="28"/>
          <w:lang w:eastAsia="en-US"/>
        </w:rPr>
      </w:pPr>
      <w:r w:rsidRPr="007D145F">
        <w:rPr>
          <w:b/>
          <w:sz w:val="28"/>
          <w:szCs w:val="28"/>
          <w:lang w:eastAsia="en-US"/>
        </w:rPr>
        <w:t>«Учитель - ученик»</w:t>
      </w:r>
    </w:p>
    <w:p w14:paraId="0EF35147" w14:textId="77777777" w:rsidR="00607B8B" w:rsidRDefault="00607B8B" w:rsidP="00607B8B">
      <w:pPr>
        <w:shd w:val="clear" w:color="auto" w:fill="FFFFFF"/>
        <w:ind w:left="-142" w:hanging="851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245F13">
        <w:rPr>
          <w:b/>
          <w:sz w:val="28"/>
          <w:szCs w:val="28"/>
          <w:lang w:eastAsia="en-US"/>
        </w:rPr>
        <w:t xml:space="preserve">           Хитрова Г.П.</w:t>
      </w:r>
      <w:r>
        <w:rPr>
          <w:sz w:val="28"/>
          <w:szCs w:val="28"/>
          <w:lang w:eastAsia="en-US"/>
        </w:rPr>
        <w:t xml:space="preserve"> является наставником слабоуспевающих детей: </w:t>
      </w:r>
      <w:r w:rsidRPr="00245F13">
        <w:rPr>
          <w:b/>
          <w:sz w:val="28"/>
          <w:szCs w:val="28"/>
          <w:lang w:eastAsia="en-US"/>
        </w:rPr>
        <w:t>Погрибчен</w:t>
      </w:r>
      <w:r>
        <w:rPr>
          <w:b/>
          <w:sz w:val="28"/>
          <w:szCs w:val="28"/>
          <w:lang w:eastAsia="en-US"/>
        </w:rPr>
        <w:t>ко Надежды, Фесенко Дмитрия и А</w:t>
      </w:r>
      <w:r w:rsidRPr="00245F13">
        <w:rPr>
          <w:b/>
          <w:sz w:val="28"/>
          <w:szCs w:val="28"/>
          <w:lang w:eastAsia="en-US"/>
        </w:rPr>
        <w:t>бросимовой Софии.</w:t>
      </w:r>
      <w:r w:rsidRPr="00245F13">
        <w:rPr>
          <w:rFonts w:ascii="Times New Roman" w:eastAsia="Times New Roman" w:hAnsi="Times New Roman" w:cs="Times New Roman"/>
          <w:b/>
          <w:color w:val="181818"/>
          <w:kern w:val="0"/>
          <w:lang w:eastAsia="ru-RU"/>
        </w:rPr>
        <w:t xml:space="preserve"> </w:t>
      </w:r>
      <w:r w:rsidRPr="00EA0500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За весь период работы со слабоуспевающим школьникам давался примерный план ответа, есть возможность готовиться к ответу у доски, делать предварительные записи, пользоваться наглядными пособиями.</w:t>
      </w:r>
      <w:r w:rsidRPr="00EA0500">
        <w:rPr>
          <w:rFonts w:ascii="Arial" w:eastAsia="Times New Roman" w:hAnsi="Arial" w:cs="Arial"/>
          <w:color w:val="181818"/>
          <w:kern w:val="0"/>
          <w:sz w:val="28"/>
          <w:szCs w:val="28"/>
          <w:lang w:eastAsia="ru-RU"/>
        </w:rPr>
        <w:t xml:space="preserve"> </w:t>
      </w:r>
      <w:r w:rsidRPr="00EA0500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При опросе Галиной Петровной создаются специальные ситуации успеха. В ходе опроса и при анализе его результатов обеспечивается атмосфера благожелательности.</w:t>
      </w:r>
      <w:r w:rsidRPr="00EA0500">
        <w:rPr>
          <w:rFonts w:ascii="Arial" w:eastAsia="Times New Roman" w:hAnsi="Arial" w:cs="Arial"/>
          <w:color w:val="181818"/>
          <w:kern w:val="0"/>
          <w:sz w:val="28"/>
          <w:szCs w:val="28"/>
          <w:lang w:eastAsia="ru-RU"/>
        </w:rPr>
        <w:t xml:space="preserve"> </w:t>
      </w:r>
      <w:r w:rsidRPr="00EA0500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чаще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вопросами учеников при затруднениях в усвоении нового материала. При организации домашней работы для слабоуспевающих школьников подбираются задания по осознанию и исправлению ошибок, проводится подробный инструктаж о порядке выполнения домашних заданий, о возможных затруднениях, при необходимости предлагаются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 школьников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. Систематически Галина Петровна привлекает этих ребят к участию в различных конкурсах и олимпиадах.</w:t>
      </w:r>
    </w:p>
    <w:p w14:paraId="2781BA4E" w14:textId="77777777" w:rsidR="00607B8B" w:rsidRDefault="00607B8B" w:rsidP="00607B8B">
      <w:pPr>
        <w:shd w:val="clear" w:color="auto" w:fill="FFFFFF"/>
        <w:ind w:left="-142" w:hanging="851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Фесенко Дмитрий: </w:t>
      </w:r>
    </w:p>
    <w:p w14:paraId="36D50DF1" w14:textId="77777777" w:rsidR="00607B8B" w:rsidRDefault="00607B8B" w:rsidP="00607B8B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Марафон «Навстречу знаниям» - 3 место</w:t>
      </w:r>
    </w:p>
    <w:p w14:paraId="26849498" w14:textId="77777777" w:rsidR="00607B8B" w:rsidRDefault="00607B8B" w:rsidP="00607B8B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Марафон «Волшебная осень» - 3 место</w:t>
      </w:r>
    </w:p>
    <w:p w14:paraId="47454DFB" w14:textId="77777777" w:rsidR="00607B8B" w:rsidRDefault="00607B8B" w:rsidP="00607B8B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Олимпиада «Безопасные дороги»</w:t>
      </w:r>
    </w:p>
    <w:p w14:paraId="48CD69F4" w14:textId="77777777" w:rsidR="00607B8B" w:rsidRDefault="00607B8B" w:rsidP="00607B8B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Участие в зимней олимпиаде по русскому языку.</w:t>
      </w:r>
    </w:p>
    <w:p w14:paraId="0B669255" w14:textId="77777777" w:rsidR="00607B8B" w:rsidRDefault="00607B8B" w:rsidP="00607B8B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Сертификат участника зимней олимпиады по математике.</w:t>
      </w:r>
    </w:p>
    <w:p w14:paraId="79086E70" w14:textId="77777777" w:rsidR="00607B8B" w:rsidRDefault="00607B8B" w:rsidP="00607B8B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Марафон «Цветущие Гавайи» - 2 место.</w:t>
      </w:r>
    </w:p>
    <w:p w14:paraId="5381BB4B" w14:textId="77777777" w:rsidR="00607B8B" w:rsidRPr="006944AB" w:rsidRDefault="00607B8B" w:rsidP="00607B8B">
      <w:pPr>
        <w:shd w:val="clear" w:color="auto" w:fill="FFFFFF"/>
        <w:ind w:left="-168"/>
        <w:jc w:val="both"/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lang w:eastAsia="ru-RU"/>
        </w:rPr>
      </w:pPr>
      <w:r w:rsidRPr="006944AB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lang w:eastAsia="ru-RU"/>
        </w:rPr>
        <w:t>Погрибченко Надежда:</w:t>
      </w:r>
    </w:p>
    <w:p w14:paraId="32FB08C9" w14:textId="77777777" w:rsidR="00607B8B" w:rsidRPr="006944AB" w:rsidRDefault="00607B8B" w:rsidP="00607B8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6944A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Марафон «Навстречу знаниям» - 3 место</w:t>
      </w:r>
    </w:p>
    <w:p w14:paraId="638CC702" w14:textId="77777777" w:rsidR="00607B8B" w:rsidRDefault="00607B8B" w:rsidP="00607B8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Олимпиада по экологии – участие.</w:t>
      </w:r>
    </w:p>
    <w:p w14:paraId="2ABB7636" w14:textId="77777777" w:rsidR="00607B8B" w:rsidRDefault="00607B8B" w:rsidP="00607B8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Марафон «Остров сокровищ» - 2 место</w:t>
      </w:r>
    </w:p>
    <w:p w14:paraId="74B2D154" w14:textId="77777777" w:rsidR="00607B8B" w:rsidRDefault="00607B8B" w:rsidP="00607B8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Участие в олимпиаде по русскому языку.</w:t>
      </w:r>
    </w:p>
    <w:p w14:paraId="0B1569F2" w14:textId="77777777" w:rsidR="00607B8B" w:rsidRPr="00026901" w:rsidRDefault="00607B8B" w:rsidP="00607B8B">
      <w:pPr>
        <w:shd w:val="clear" w:color="auto" w:fill="FFFFFF"/>
        <w:ind w:left="-168"/>
        <w:jc w:val="both"/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lang w:eastAsia="ru-RU"/>
        </w:rPr>
      </w:pPr>
      <w:r w:rsidRPr="00026901">
        <w:rPr>
          <w:rFonts w:ascii="Times New Roman" w:eastAsia="Times New Roman" w:hAnsi="Times New Roman" w:cs="Times New Roman"/>
          <w:b/>
          <w:color w:val="181818"/>
          <w:kern w:val="0"/>
          <w:sz w:val="28"/>
          <w:szCs w:val="28"/>
          <w:lang w:eastAsia="ru-RU"/>
        </w:rPr>
        <w:lastRenderedPageBreak/>
        <w:t>Абросимова София:</w:t>
      </w:r>
    </w:p>
    <w:p w14:paraId="4F8E2814" w14:textId="77777777" w:rsidR="00607B8B" w:rsidRDefault="00607B8B" w:rsidP="00607B8B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026901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Марафон «Остров сокровищ» - 2 место</w:t>
      </w:r>
    </w:p>
    <w:p w14:paraId="1BA465D4" w14:textId="77777777" w:rsidR="00607B8B" w:rsidRPr="00026901" w:rsidRDefault="00607B8B" w:rsidP="00607B8B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Участие в олимпиаде по математике.</w:t>
      </w:r>
    </w:p>
    <w:p w14:paraId="0CE33256" w14:textId="77777777" w:rsidR="00607B8B" w:rsidRDefault="00607B8B" w:rsidP="00607B8B">
      <w:pPr>
        <w:shd w:val="clear" w:color="auto" w:fill="FFFFFF"/>
        <w:ind w:left="-142" w:hanging="851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</w:p>
    <w:p w14:paraId="030EC930" w14:textId="77777777" w:rsidR="00607B8B" w:rsidRDefault="00607B8B" w:rsidP="00607B8B">
      <w:pPr>
        <w:shd w:val="clear" w:color="auto" w:fill="FFFFFF"/>
        <w:ind w:left="-142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Часнык И.А. </w:t>
      </w:r>
      <w:r w:rsidRPr="00BA35EE">
        <w:rPr>
          <w:sz w:val="28"/>
          <w:szCs w:val="28"/>
          <w:lang w:eastAsia="en-US"/>
        </w:rPr>
        <w:t>ре</w:t>
      </w:r>
      <w:r>
        <w:rPr>
          <w:sz w:val="28"/>
          <w:szCs w:val="28"/>
          <w:lang w:eastAsia="en-US"/>
        </w:rPr>
        <w:t xml:space="preserve">ализует программу «Путь к успеху». </w:t>
      </w:r>
      <w:r w:rsidRPr="00BA35EE">
        <w:rPr>
          <w:sz w:val="28"/>
          <w:szCs w:val="28"/>
          <w:lang w:eastAsia="en-US"/>
        </w:rPr>
        <w:t>Среди ключевых направлений развития образования в рамках национальной образовательной инициативы особое место занимает развитие системы поддержки одарённых детей, совершенствование развития творческой среды для выявления таких детей. Выявление способных детей и работа с ними является актуальной задачей школы и каждого учителя.</w:t>
      </w:r>
      <w:r w:rsidRPr="00BA35EE">
        <w:t xml:space="preserve"> </w:t>
      </w:r>
      <w:r w:rsidRPr="00BA35EE">
        <w:rPr>
          <w:sz w:val="28"/>
          <w:szCs w:val="28"/>
          <w:lang w:eastAsia="en-US"/>
        </w:rPr>
        <w:t>Форма наставнич</w:t>
      </w:r>
      <w:r>
        <w:rPr>
          <w:sz w:val="28"/>
          <w:szCs w:val="28"/>
          <w:lang w:eastAsia="en-US"/>
        </w:rPr>
        <w:t>ества: «Работодатель – ученик», р</w:t>
      </w:r>
      <w:r w:rsidRPr="00BA35EE">
        <w:rPr>
          <w:sz w:val="28"/>
          <w:szCs w:val="28"/>
          <w:lang w:eastAsia="en-US"/>
        </w:rPr>
        <w:t>олевая модель: «активный професси</w:t>
      </w:r>
      <w:r>
        <w:rPr>
          <w:sz w:val="28"/>
          <w:szCs w:val="28"/>
          <w:lang w:eastAsia="en-US"/>
        </w:rPr>
        <w:t xml:space="preserve">онал – равнодушный потребитель». </w:t>
      </w:r>
      <w:proofErr w:type="gramStart"/>
      <w:r>
        <w:rPr>
          <w:sz w:val="28"/>
          <w:szCs w:val="28"/>
          <w:lang w:eastAsia="en-US"/>
        </w:rPr>
        <w:t xml:space="preserve">Наставляемый </w:t>
      </w:r>
      <w:r w:rsidRPr="00BA35EE">
        <w:rPr>
          <w:sz w:val="28"/>
          <w:szCs w:val="28"/>
          <w:lang w:eastAsia="en-US"/>
        </w:rPr>
        <w:t xml:space="preserve"> </w:t>
      </w:r>
      <w:r w:rsidRPr="00EA7C0A">
        <w:rPr>
          <w:b/>
          <w:sz w:val="28"/>
          <w:szCs w:val="28"/>
          <w:lang w:eastAsia="en-US"/>
        </w:rPr>
        <w:t>Швед</w:t>
      </w:r>
      <w:proofErr w:type="gramEnd"/>
      <w:r w:rsidRPr="00EA7C0A">
        <w:rPr>
          <w:b/>
          <w:sz w:val="28"/>
          <w:szCs w:val="28"/>
          <w:lang w:eastAsia="en-US"/>
        </w:rPr>
        <w:t xml:space="preserve"> Виктория Александровна</w:t>
      </w:r>
      <w:r>
        <w:rPr>
          <w:sz w:val="28"/>
          <w:szCs w:val="28"/>
          <w:lang w:eastAsia="en-US"/>
        </w:rPr>
        <w:t>, 10 класс.</w:t>
      </w:r>
    </w:p>
    <w:p w14:paraId="6948F5E6" w14:textId="77777777" w:rsidR="00607B8B" w:rsidRPr="0033149C" w:rsidRDefault="00607B8B" w:rsidP="00607B8B">
      <w:pPr>
        <w:shd w:val="clear" w:color="auto" w:fill="FFFFFF"/>
        <w:ind w:left="-142"/>
        <w:jc w:val="both"/>
        <w:rPr>
          <w:sz w:val="28"/>
          <w:szCs w:val="28"/>
          <w:lang w:eastAsia="en-US"/>
        </w:rPr>
      </w:pPr>
      <w:r w:rsidRPr="0033149C">
        <w:rPr>
          <w:color w:val="auto"/>
          <w:sz w:val="28"/>
          <w:szCs w:val="28"/>
          <w:lang w:eastAsia="en-US"/>
        </w:rPr>
        <w:t>О</w:t>
      </w:r>
      <w:r w:rsidRPr="0033149C">
        <w:rPr>
          <w:sz w:val="28"/>
          <w:szCs w:val="28"/>
          <w:lang w:eastAsia="en-US"/>
        </w:rPr>
        <w:t xml:space="preserve">пределен перечень дефицитных </w:t>
      </w:r>
      <w:r>
        <w:rPr>
          <w:sz w:val="28"/>
          <w:szCs w:val="28"/>
          <w:lang w:eastAsia="en-US"/>
        </w:rPr>
        <w:t>компетенций, требующих развития,</w:t>
      </w:r>
      <w:r w:rsidRPr="0033149C">
        <w:rPr>
          <w:sz w:val="28"/>
          <w:szCs w:val="28"/>
          <w:lang w:eastAsia="en-US"/>
        </w:rPr>
        <w:t xml:space="preserve"> определен уровень с</w:t>
      </w:r>
      <w:r>
        <w:rPr>
          <w:sz w:val="28"/>
          <w:szCs w:val="28"/>
          <w:lang w:eastAsia="en-US"/>
        </w:rPr>
        <w:t xml:space="preserve">амооценки, сформулирован перечень </w:t>
      </w:r>
      <w:r w:rsidRPr="0033149C">
        <w:rPr>
          <w:sz w:val="28"/>
          <w:szCs w:val="28"/>
          <w:lang w:eastAsia="en-US"/>
        </w:rPr>
        <w:t>тем консультаций с наставником</w:t>
      </w:r>
      <w:r>
        <w:rPr>
          <w:sz w:val="28"/>
          <w:szCs w:val="28"/>
          <w:lang w:eastAsia="en-US"/>
        </w:rPr>
        <w:t>.</w:t>
      </w:r>
      <w:r>
        <w:t xml:space="preserve"> </w:t>
      </w:r>
      <w:r w:rsidRPr="0033149C">
        <w:rPr>
          <w:sz w:val="28"/>
          <w:szCs w:val="28"/>
          <w:lang w:eastAsia="en-US"/>
        </w:rPr>
        <w:t>На основе методики «Дифференциально-диагностический опросник» (ДДО; Е. А. Климова) осуществлена оценка личностного и профессионального потенциала</w:t>
      </w:r>
      <w:r>
        <w:rPr>
          <w:sz w:val="28"/>
          <w:szCs w:val="28"/>
          <w:lang w:eastAsia="en-US"/>
        </w:rPr>
        <w:t xml:space="preserve">. </w:t>
      </w:r>
      <w:r w:rsidRPr="0033149C">
        <w:rPr>
          <w:sz w:val="28"/>
          <w:szCs w:val="28"/>
          <w:lang w:eastAsia="en-US"/>
        </w:rPr>
        <w:t>Разработан проект предпринимательства «Подар</w:t>
      </w:r>
      <w:r>
        <w:rPr>
          <w:sz w:val="28"/>
          <w:szCs w:val="28"/>
          <w:lang w:eastAsia="en-US"/>
        </w:rPr>
        <w:t>о</w:t>
      </w:r>
      <w:r w:rsidRPr="0033149C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33149C">
        <w:rPr>
          <w:sz w:val="28"/>
          <w:szCs w:val="28"/>
          <w:lang w:eastAsia="en-US"/>
        </w:rPr>
        <w:t>OFF», который можно внедрить в деятельность в фермерском хозяйстве «Косивченко»</w:t>
      </w:r>
      <w:r>
        <w:rPr>
          <w:sz w:val="28"/>
          <w:szCs w:val="28"/>
          <w:lang w:eastAsia="en-US"/>
        </w:rPr>
        <w:t>.</w:t>
      </w:r>
    </w:p>
    <w:p w14:paraId="2F0E72FE" w14:textId="77777777" w:rsidR="00607B8B" w:rsidRPr="0033149C" w:rsidRDefault="00607B8B" w:rsidP="00607B8B">
      <w:pPr>
        <w:shd w:val="clear" w:color="auto" w:fill="FFFFFF"/>
        <w:ind w:left="-142"/>
        <w:jc w:val="both"/>
        <w:rPr>
          <w:sz w:val="28"/>
          <w:szCs w:val="28"/>
          <w:lang w:eastAsia="en-US"/>
        </w:rPr>
      </w:pPr>
      <w:r w:rsidRPr="0033149C">
        <w:rPr>
          <w:sz w:val="28"/>
          <w:szCs w:val="28"/>
          <w:lang w:eastAsia="en-US"/>
        </w:rPr>
        <w:t>Сформированы способности публичной презентации разработки на примере проекта в области розничной торговли</w:t>
      </w:r>
      <w:r>
        <w:rPr>
          <w:sz w:val="28"/>
          <w:szCs w:val="28"/>
          <w:lang w:eastAsia="en-US"/>
        </w:rPr>
        <w:t xml:space="preserve">. </w:t>
      </w:r>
      <w:r w:rsidRPr="0033149C">
        <w:rPr>
          <w:sz w:val="28"/>
          <w:szCs w:val="28"/>
          <w:lang w:eastAsia="en-US"/>
        </w:rPr>
        <w:t>Пройдены профориентационные тесты, профессиональные пробы по теме «Твой выбор»</w:t>
      </w:r>
      <w:r>
        <w:rPr>
          <w:sz w:val="28"/>
          <w:szCs w:val="28"/>
          <w:lang w:eastAsia="en-US"/>
        </w:rPr>
        <w:t>.</w:t>
      </w:r>
    </w:p>
    <w:p w14:paraId="585E3D1C" w14:textId="77777777" w:rsidR="00607B8B" w:rsidRPr="0033149C" w:rsidRDefault="00607B8B" w:rsidP="00607B8B">
      <w:pPr>
        <w:shd w:val="clear" w:color="auto" w:fill="FFFFFF"/>
        <w:ind w:left="-142"/>
        <w:jc w:val="both"/>
        <w:rPr>
          <w:sz w:val="28"/>
          <w:szCs w:val="28"/>
          <w:lang w:eastAsia="en-US"/>
        </w:rPr>
      </w:pPr>
      <w:r w:rsidRPr="0033149C">
        <w:rPr>
          <w:sz w:val="28"/>
          <w:szCs w:val="28"/>
          <w:lang w:eastAsia="en-US"/>
        </w:rPr>
        <w:t xml:space="preserve">Изучена специфика производственной и управленческой </w:t>
      </w:r>
      <w:proofErr w:type="gramStart"/>
      <w:r w:rsidRPr="0033149C">
        <w:rPr>
          <w:sz w:val="28"/>
          <w:szCs w:val="28"/>
          <w:lang w:eastAsia="en-US"/>
        </w:rPr>
        <w:t>деятельности  (</w:t>
      </w:r>
      <w:proofErr w:type="gramEnd"/>
      <w:r w:rsidRPr="0033149C">
        <w:rPr>
          <w:sz w:val="28"/>
          <w:szCs w:val="28"/>
          <w:lang w:eastAsia="en-US"/>
        </w:rPr>
        <w:t>фермерское хозяйство «Косивченко») в рамках экскурсий, проведенных наставником/ в рамках практики-стажировки</w:t>
      </w:r>
      <w:r>
        <w:rPr>
          <w:sz w:val="28"/>
          <w:szCs w:val="28"/>
          <w:lang w:eastAsia="en-US"/>
        </w:rPr>
        <w:t>.</w:t>
      </w:r>
    </w:p>
    <w:p w14:paraId="325B35E9" w14:textId="77777777" w:rsidR="00607B8B" w:rsidRPr="00BA35EE" w:rsidRDefault="00607B8B" w:rsidP="00607B8B">
      <w:pPr>
        <w:shd w:val="clear" w:color="auto" w:fill="FFFFFF"/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Швед Виктория включена </w:t>
      </w:r>
      <w:r w:rsidRPr="0033149C">
        <w:rPr>
          <w:sz w:val="28"/>
          <w:szCs w:val="28"/>
          <w:lang w:eastAsia="en-US"/>
        </w:rPr>
        <w:t>в резерв на замещение вакантной должности «продавец-консультант»</w:t>
      </w:r>
      <w:r>
        <w:rPr>
          <w:sz w:val="28"/>
          <w:szCs w:val="28"/>
          <w:lang w:eastAsia="en-US"/>
        </w:rPr>
        <w:t>.</w:t>
      </w:r>
    </w:p>
    <w:p w14:paraId="70300435" w14:textId="77777777" w:rsidR="00607B8B" w:rsidRDefault="00607B8B" w:rsidP="00607B8B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«Ученик - ученик»</w:t>
      </w:r>
    </w:p>
    <w:p w14:paraId="7D1E59EA" w14:textId="77777777" w:rsidR="00607B8B" w:rsidRPr="00B802E0" w:rsidRDefault="00607B8B" w:rsidP="00607B8B">
      <w:pPr>
        <w:pStyle w:val="a3"/>
        <w:shd w:val="clear" w:color="auto" w:fill="FFFFFF"/>
        <w:spacing w:before="0" w:after="0" w:line="330" w:lineRule="atLeast"/>
        <w:jc w:val="both"/>
        <w:rPr>
          <w:color w:val="555555"/>
          <w:kern w:val="0"/>
          <w:sz w:val="28"/>
          <w:szCs w:val="28"/>
          <w:lang w:eastAsia="ru-RU"/>
        </w:rPr>
      </w:pPr>
      <w:r w:rsidRPr="00B802E0">
        <w:rPr>
          <w:sz w:val="28"/>
          <w:szCs w:val="28"/>
        </w:rPr>
        <w:t xml:space="preserve">Взаимодействие наставника и наставляемого ведется в режиме внеурочной деятельности, </w:t>
      </w:r>
      <w:r w:rsidRPr="00B802E0">
        <w:rPr>
          <w:color w:val="000000"/>
          <w:sz w:val="28"/>
          <w:szCs w:val="28"/>
          <w:shd w:val="clear" w:color="auto" w:fill="FFFFFF"/>
        </w:rPr>
        <w:t>в кружковом движении, при реализации индивидуальных учебных планов, а также в онлайн-среде.  Зачастую обучающиеся через социальные сети, интернет группы, сформированные по интересам, находят эффективные методики решений с пошаговым объяснением, интересные подборки компетентностных заданий. Такого рода обучение снимает завесу стереотипов с любого участника, позволяет взглянуть на свои способности более объективно, и при этом показывает, насколько более широк круг возможностей каждого.</w:t>
      </w:r>
    </w:p>
    <w:p w14:paraId="106C5F2C" w14:textId="77777777" w:rsidR="00607B8B" w:rsidRPr="00B802E0" w:rsidRDefault="00607B8B" w:rsidP="00607B8B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802E0">
        <w:rPr>
          <w:rFonts w:ascii="Times New Roman" w:hAnsi="Times New Roman" w:cs="Times New Roman"/>
          <w:sz w:val="28"/>
          <w:szCs w:val="28"/>
        </w:rPr>
        <w:t xml:space="preserve"> За 1 год реализации формы наставничества «ученик-ученик» в нашей школе </w:t>
      </w:r>
      <w:r w:rsidRPr="00B802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итогам</w:t>
      </w:r>
      <w:r w:rsidRPr="00B802E0">
        <w:rPr>
          <w:rFonts w:ascii="YS Text" w:eastAsia="Times New Roman" w:hAnsi="YS Text" w:cs="Times New Roman"/>
          <w:kern w:val="0"/>
          <w:sz w:val="28"/>
          <w:szCs w:val="28"/>
          <w:lang w:eastAsia="ru-RU"/>
        </w:rPr>
        <w:t xml:space="preserve"> </w:t>
      </w:r>
      <w:r w:rsidRPr="00B802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диагностики выявлены:</w:t>
      </w:r>
    </w:p>
    <w:p w14:paraId="288BC386" w14:textId="77777777" w:rsidR="00607B8B" w:rsidRPr="00B802E0" w:rsidRDefault="00607B8B" w:rsidP="00607B8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802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положительная динамика успеваемости, восстановление </w:t>
      </w:r>
      <w:proofErr w:type="gramStart"/>
      <w:r w:rsidRPr="00B802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социального  статуса</w:t>
      </w:r>
      <w:proofErr w:type="gramEnd"/>
      <w:r w:rsidRPr="00B802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классе, снижение уровня тревожности и агрессивности, повышение самооценки и успешности - 98% наставляемых;</w:t>
      </w:r>
    </w:p>
    <w:p w14:paraId="14D8A96C" w14:textId="77777777" w:rsidR="00607B8B" w:rsidRPr="00245F13" w:rsidRDefault="00607B8B" w:rsidP="00607B8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802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занятость наставляемых в объединениях дополнительного образования, участие во внеурочной деятельности – 100%;</w:t>
      </w:r>
    </w:p>
    <w:p w14:paraId="56E8617C" w14:textId="77777777" w:rsidR="00607B8B" w:rsidRDefault="00607B8B" w:rsidP="00607B8B">
      <w:pPr>
        <w:rPr>
          <w:b/>
          <w:sz w:val="28"/>
          <w:szCs w:val="28"/>
          <w:lang w:eastAsia="en-US"/>
        </w:rPr>
      </w:pPr>
      <w:r w:rsidRPr="007D145F">
        <w:rPr>
          <w:b/>
          <w:sz w:val="28"/>
          <w:szCs w:val="28"/>
          <w:lang w:eastAsia="en-US"/>
        </w:rPr>
        <w:t>«Учитель - учитель»</w:t>
      </w:r>
    </w:p>
    <w:p w14:paraId="2BF0B64D" w14:textId="77777777" w:rsidR="00607B8B" w:rsidRPr="001F0893" w:rsidRDefault="00607B8B" w:rsidP="00607B8B">
      <w:pPr>
        <w:jc w:val="both"/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8"/>
          <w:szCs w:val="28"/>
          <w:lang w:eastAsia="ru-RU"/>
        </w:rPr>
      </w:pPr>
      <w:r w:rsidRP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 современных условиях реформирования национальной системы образования 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 опытного</w:t>
      </w:r>
      <w:r w:rsidRPr="008C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профессионала, который способен предложить</w:t>
      </w:r>
      <w:r w:rsidRPr="008C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практическую и теоретическую</w:t>
      </w:r>
      <w:r w:rsidRPr="008C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помощь на рабочем месте. 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МБОУ Отрадовская СОШ таким молодым специалистом является </w:t>
      </w:r>
      <w:r w:rsidRPr="008C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Яцына Светлана Михайловна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её наставником определена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Цымбал Розана А</w:t>
      </w:r>
      <w:r w:rsidRPr="008C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сватуровна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Ею</w:t>
      </w:r>
      <w:r w:rsidRP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были определены</w:t>
      </w:r>
      <w:r w:rsidRPr="008C5C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C5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 и основные задачи работы с молодым педагогом. </w:t>
      </w:r>
      <w:r w:rsidRPr="001F0893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8"/>
          <w:szCs w:val="28"/>
          <w:lang w:eastAsia="ru-RU"/>
        </w:rPr>
        <w:t xml:space="preserve"> </w:t>
      </w:r>
    </w:p>
    <w:p w14:paraId="4C8E8329" w14:textId="77777777" w:rsidR="00607B8B" w:rsidRPr="001F0893" w:rsidRDefault="00607B8B" w:rsidP="00607B8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1F0893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Была проведены консультации и беседы по перспективному, календарно-</w:t>
      </w:r>
      <w:proofErr w:type="gramStart"/>
      <w:r w:rsidRPr="001F0893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тематическому  планированию</w:t>
      </w:r>
      <w:proofErr w:type="gramEnd"/>
      <w:r w:rsidRPr="001F0893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. Оказана помощь при проведении п</w:t>
      </w:r>
      <w:r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роверочных и контрольных работ, систематически посещались уроки.</w:t>
      </w:r>
      <w:r w:rsidRPr="001F0893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</w:t>
      </w:r>
    </w:p>
    <w:p w14:paraId="124A97E9" w14:textId="77777777" w:rsidR="00607B8B" w:rsidRPr="001F0893" w:rsidRDefault="00607B8B" w:rsidP="00607B8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tbl>
      <w:tblPr>
        <w:tblStyle w:val="1"/>
        <w:tblW w:w="9208" w:type="dxa"/>
        <w:tblInd w:w="599" w:type="dxa"/>
        <w:tblLook w:val="04A0" w:firstRow="1" w:lastRow="0" w:firstColumn="1" w:lastColumn="0" w:noHBand="0" w:noVBand="1"/>
      </w:tblPr>
      <w:tblGrid>
        <w:gridCol w:w="566"/>
        <w:gridCol w:w="2089"/>
        <w:gridCol w:w="4651"/>
        <w:gridCol w:w="1902"/>
      </w:tblGrid>
      <w:tr w:rsidR="00607B8B" w:rsidRPr="001F0893" w14:paraId="47BC3857" w14:textId="77777777" w:rsidTr="007F222A">
        <w:tc>
          <w:tcPr>
            <w:tcW w:w="566" w:type="dxa"/>
          </w:tcPr>
          <w:p w14:paraId="52B27B38" w14:textId="77777777" w:rsidR="00607B8B" w:rsidRPr="001F0893" w:rsidRDefault="00607B8B" w:rsidP="007F222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9" w:type="dxa"/>
          </w:tcPr>
          <w:p w14:paraId="242DE851" w14:textId="77777777" w:rsidR="00607B8B" w:rsidRPr="001F0893" w:rsidRDefault="00607B8B" w:rsidP="007F222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651" w:type="dxa"/>
          </w:tcPr>
          <w:p w14:paraId="10361E28" w14:textId="77777777" w:rsidR="00607B8B" w:rsidRPr="001F0893" w:rsidRDefault="00607B8B" w:rsidP="007F222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02" w:type="dxa"/>
          </w:tcPr>
          <w:p w14:paraId="072F96E3" w14:textId="77777777" w:rsidR="00607B8B" w:rsidRPr="001F0893" w:rsidRDefault="00607B8B" w:rsidP="007F222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lang w:eastAsia="ru-RU"/>
              </w:rPr>
              <w:t>Класс</w:t>
            </w:r>
          </w:p>
        </w:tc>
      </w:tr>
      <w:tr w:rsidR="00607B8B" w:rsidRPr="001F0893" w14:paraId="65CD3E32" w14:textId="77777777" w:rsidTr="007F222A">
        <w:tc>
          <w:tcPr>
            <w:tcW w:w="566" w:type="dxa"/>
          </w:tcPr>
          <w:p w14:paraId="1ACA2C16" w14:textId="77777777" w:rsidR="00607B8B" w:rsidRPr="001F0893" w:rsidRDefault="00607B8B" w:rsidP="007F222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9" w:type="dxa"/>
          </w:tcPr>
          <w:p w14:paraId="590A1099" w14:textId="77777777" w:rsidR="00607B8B" w:rsidRPr="001F0893" w:rsidRDefault="00607B8B" w:rsidP="007F222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51" w:type="dxa"/>
          </w:tcPr>
          <w:p w14:paraId="722B97CB" w14:textId="77777777" w:rsidR="00607B8B" w:rsidRPr="00D041A6" w:rsidRDefault="00607B8B" w:rsidP="007F222A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D041A6">
              <w:rPr>
                <w:rFonts w:ascii="Times New Roman" w:hAnsi="Times New Roman" w:cs="Times New Roman"/>
                <w:sz w:val="22"/>
              </w:rPr>
              <w:t>БАСНЯ КАК ЭПИЧЕСКИЙ ЖАНР ЛИТЕРАТУРЫ. МОРАЛЬ. АЛЛЕГОРИЧНОС</w:t>
            </w:r>
            <w:r>
              <w:rPr>
                <w:rFonts w:ascii="Times New Roman" w:hAnsi="Times New Roman" w:cs="Times New Roman"/>
                <w:sz w:val="22"/>
              </w:rPr>
              <w:t>ТЬ БАСЕН. И. И. ДМИТРИЕВ «МУХА»</w:t>
            </w:r>
          </w:p>
        </w:tc>
        <w:tc>
          <w:tcPr>
            <w:tcW w:w="1902" w:type="dxa"/>
          </w:tcPr>
          <w:p w14:paraId="0D6B3B43" w14:textId="77777777" w:rsidR="00607B8B" w:rsidRPr="00245F13" w:rsidRDefault="00607B8B" w:rsidP="007F222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607B8B" w:rsidRPr="001F0893" w14:paraId="6CF290C9" w14:textId="77777777" w:rsidTr="007F222A">
        <w:tc>
          <w:tcPr>
            <w:tcW w:w="566" w:type="dxa"/>
          </w:tcPr>
          <w:p w14:paraId="0DD80199" w14:textId="77777777" w:rsidR="00607B8B" w:rsidRPr="001F0893" w:rsidRDefault="00607B8B" w:rsidP="007F222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9" w:type="dxa"/>
          </w:tcPr>
          <w:p w14:paraId="32C2009B" w14:textId="77777777" w:rsidR="00607B8B" w:rsidRPr="001F0893" w:rsidRDefault="00607B8B" w:rsidP="007F222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51" w:type="dxa"/>
          </w:tcPr>
          <w:p w14:paraId="579E12B9" w14:textId="77777777" w:rsidR="00607B8B" w:rsidRPr="00D041A6" w:rsidRDefault="00607B8B" w:rsidP="007F222A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D041A6">
              <w:rPr>
                <w:rFonts w:ascii="Times New Roman" w:hAnsi="Times New Roman" w:cs="Times New Roman"/>
                <w:sz w:val="22"/>
              </w:rPr>
              <w:t>МЦЫРИ – РОМАНТИЧЕСКИЙ ГЕРОЙ, СВОБОДНЫЙ, МЯТЕЖНЫЙ, СИЛЬНЫЙ ДУХОМ. ОБРАЗ МОНАСТЫРЯ И ОБРАЗ ПРИРОДЫ, ИХ РОЛЬ В ПРОИЗВЕДЕНИИ</w:t>
            </w:r>
          </w:p>
        </w:tc>
        <w:tc>
          <w:tcPr>
            <w:tcW w:w="1902" w:type="dxa"/>
          </w:tcPr>
          <w:p w14:paraId="664129EF" w14:textId="77777777" w:rsidR="00607B8B" w:rsidRPr="00245F13" w:rsidRDefault="00607B8B" w:rsidP="007F222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8</w:t>
            </w:r>
          </w:p>
        </w:tc>
      </w:tr>
      <w:tr w:rsidR="00607B8B" w:rsidRPr="001F0893" w14:paraId="6C42092F" w14:textId="77777777" w:rsidTr="007F222A">
        <w:tc>
          <w:tcPr>
            <w:tcW w:w="566" w:type="dxa"/>
          </w:tcPr>
          <w:p w14:paraId="30A95C7E" w14:textId="77777777" w:rsidR="00607B8B" w:rsidRPr="001F0893" w:rsidRDefault="00607B8B" w:rsidP="007F222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9" w:type="dxa"/>
          </w:tcPr>
          <w:p w14:paraId="6C4E0FC8" w14:textId="77777777" w:rsidR="00607B8B" w:rsidRPr="001F0893" w:rsidRDefault="00607B8B" w:rsidP="007F222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D041A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51" w:type="dxa"/>
          </w:tcPr>
          <w:p w14:paraId="09C06CD6" w14:textId="77777777" w:rsidR="00607B8B" w:rsidRPr="00D041A6" w:rsidRDefault="00607B8B" w:rsidP="007F222A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D041A6">
              <w:rPr>
                <w:rFonts w:ascii="Times New Roman" w:hAnsi="Times New Roman" w:cs="Times New Roman"/>
                <w:sz w:val="22"/>
              </w:rPr>
              <w:t>СУДЬБА ПОКОЛЕНИЯ 30-х гг. В ЛИРИКЕ ЛЕРМОНТОВА. ПОДГОТОВКА К КЛАССНОМУ СОЧИНЕНИЮ</w:t>
            </w:r>
          </w:p>
        </w:tc>
        <w:tc>
          <w:tcPr>
            <w:tcW w:w="1902" w:type="dxa"/>
          </w:tcPr>
          <w:p w14:paraId="361C06EA" w14:textId="77777777" w:rsidR="00607B8B" w:rsidRPr="00D041A6" w:rsidRDefault="00607B8B" w:rsidP="007F222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9</w:t>
            </w:r>
          </w:p>
        </w:tc>
      </w:tr>
    </w:tbl>
    <w:p w14:paraId="3C674989" w14:textId="77777777" w:rsidR="00607B8B" w:rsidRPr="001F0893" w:rsidRDefault="00607B8B" w:rsidP="00607B8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14:paraId="617CD12D" w14:textId="77777777" w:rsidR="00607B8B" w:rsidRDefault="00607B8B" w:rsidP="00607B8B">
      <w:pPr>
        <w:widowControl/>
        <w:suppressAutoHyphens w:val="0"/>
        <w:autoSpaceDN/>
        <w:ind w:firstLine="36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   Урок является основной формой организации учебного процесса в школе. Он может быть проведен в традиционной и нетрадиционной форме с использованием инновационно – информационных технологий. Поэтому урокам уделялось </w:t>
      </w:r>
      <w:proofErr w:type="gramStart"/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наибольшее  внимание</w:t>
      </w:r>
      <w:proofErr w:type="gramEnd"/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. Совместно </w:t>
      </w:r>
      <w:proofErr w:type="gramStart"/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  молодым</w:t>
      </w:r>
      <w:proofErr w:type="gramEnd"/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специалистом  анализировались проведенные  им уроки, давались методические рекомендации по правильности составления поурочного планирования и умения достичь цели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обучения. </w:t>
      </w:r>
      <w:proofErr w:type="gramStart"/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Кроме этого</w:t>
      </w:r>
      <w:proofErr w:type="gramEnd"/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была оказана помощь в коррекции и работе с календарно – тематическим планированием, в соблюдении санитарно – гигиенических норм и требований на уроке, в работе по самообразованию и т. д. </w:t>
      </w:r>
    </w:p>
    <w:p w14:paraId="0C71A556" w14:textId="77777777" w:rsidR="00607B8B" w:rsidRDefault="00607B8B" w:rsidP="00607B8B">
      <w:pPr>
        <w:widowControl/>
        <w:suppressAutoHyphens w:val="0"/>
        <w:autoSpaceDN/>
        <w:ind w:firstLine="36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Светлана Михайловна и сама, и с ребятами постоянно участвует в различных региональных и всероссийских конкурсах.</w:t>
      </w:r>
    </w:p>
    <w:p w14:paraId="7EE07CA0" w14:textId="77777777" w:rsidR="00607B8B" w:rsidRDefault="00607B8B" w:rsidP="00607B8B">
      <w:pPr>
        <w:pStyle w:val="a6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Всероссийский конкурс «Русских слов душа» - </w:t>
      </w:r>
      <w:r w:rsidRPr="00F1103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Ельникова Юлия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(сертификат участника).</w:t>
      </w:r>
    </w:p>
    <w:p w14:paraId="051A02A9" w14:textId="77777777" w:rsidR="00607B8B" w:rsidRDefault="00607B8B" w:rsidP="00607B8B">
      <w:pPr>
        <w:pStyle w:val="a6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Районный конкурс юных чтецов Живая классика» - </w:t>
      </w:r>
      <w:r w:rsidRPr="00F1103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Ельникова Полина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(диплом участника).</w:t>
      </w:r>
    </w:p>
    <w:p w14:paraId="51E4BCAC" w14:textId="77777777" w:rsidR="00607B8B" w:rsidRPr="004B6687" w:rsidRDefault="00607B8B" w:rsidP="00607B8B">
      <w:pPr>
        <w:pStyle w:val="a6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Региональный педагогический конкурс «Поклонимся великим тем годам!» - </w:t>
      </w:r>
      <w:r w:rsidRPr="00F1103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Яцына Светлана Михайловна (1 место).</w:t>
      </w:r>
    </w:p>
    <w:p w14:paraId="4F2703ED" w14:textId="77777777" w:rsidR="00607B8B" w:rsidRPr="001F0893" w:rsidRDefault="00607B8B" w:rsidP="00607B8B">
      <w:pPr>
        <w:widowControl/>
        <w:suppressAutoHyphens w:val="0"/>
        <w:autoSpaceDN/>
        <w:ind w:firstLine="36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Учебно –воспитательный процесс в классе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Светлана Михайловна</w:t>
      </w: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строит в тесном контакте и сотрудничестве с родителями. Для этого в классе проводятся индивидуальные беседы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родителями, часы консультаций</w:t>
      </w: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14:paraId="26CE7517" w14:textId="77777777" w:rsidR="00607B8B" w:rsidRDefault="00607B8B" w:rsidP="00607B8B">
      <w:pPr>
        <w:widowControl/>
        <w:suppressAutoHyphens w:val="0"/>
        <w:autoSpaceDN/>
        <w:ind w:firstLine="360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классе с ребятами была подготовлены и проведены следующие мероприятия:</w:t>
      </w:r>
    </w:p>
    <w:p w14:paraId="596EAC99" w14:textId="77777777" w:rsidR="00607B8B" w:rsidRPr="001F0893" w:rsidRDefault="00607B8B" w:rsidP="00607B8B">
      <w:pPr>
        <w:widowControl/>
        <w:suppressAutoHyphens w:val="0"/>
        <w:autoSpaceDN/>
        <w:ind w:firstLine="360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607B8B" w:rsidRPr="001F0893" w14:paraId="0BF9A4B2" w14:textId="77777777" w:rsidTr="007F222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6119" w14:textId="77777777" w:rsidR="00607B8B" w:rsidRPr="001F0893" w:rsidRDefault="00607B8B" w:rsidP="007F222A">
            <w:pPr>
              <w:widowControl/>
              <w:suppressAutoHyphens w:val="0"/>
              <w:autoSpaceDN/>
              <w:ind w:firstLine="36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de-DE" w:eastAsia="ru-RU"/>
              </w:rPr>
            </w:pPr>
            <w:r w:rsidRPr="001F089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Воспитательное мероприятие ко дню 8 марта </w:t>
            </w:r>
            <w:r w:rsidRPr="001F089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de-DE" w:eastAsia="ru-RU"/>
              </w:rPr>
              <w:t xml:space="preserve">"Наши </w:t>
            </w:r>
            <w:proofErr w:type="gramStart"/>
            <w:r w:rsidRPr="001F089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de-DE" w:eastAsia="ru-RU"/>
              </w:rPr>
              <w:t>дорогие</w:t>
            </w:r>
            <w:r w:rsidRPr="001F089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Pr="001F089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de-DE" w:eastAsia="ru-RU"/>
              </w:rPr>
              <w:t xml:space="preserve"> мамы</w:t>
            </w:r>
            <w:proofErr w:type="gramEnd"/>
            <w:r w:rsidRPr="001F089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de-DE" w:eastAsia="ru-RU"/>
              </w:rPr>
              <w:t>!"</w:t>
            </w:r>
          </w:p>
        </w:tc>
      </w:tr>
      <w:tr w:rsidR="00607B8B" w:rsidRPr="001F0893" w14:paraId="644AFD01" w14:textId="77777777" w:rsidTr="007F222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0561" w14:textId="77777777" w:rsidR="00607B8B" w:rsidRPr="001F0893" w:rsidRDefault="00607B8B" w:rsidP="007F222A">
            <w:pPr>
              <w:widowControl/>
              <w:suppressAutoHyphens w:val="0"/>
              <w:autoSpaceDN/>
              <w:ind w:firstLine="36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Внеклассное </w:t>
            </w:r>
            <w:proofErr w:type="gramStart"/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занятие:  Чтение</w:t>
            </w:r>
            <w:proofErr w:type="gramEnd"/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русских народных сказок </w:t>
            </w:r>
          </w:p>
        </w:tc>
      </w:tr>
      <w:tr w:rsidR="00607B8B" w:rsidRPr="001F0893" w14:paraId="3D1545F1" w14:textId="77777777" w:rsidTr="007F222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F3FF" w14:textId="77777777" w:rsidR="00607B8B" w:rsidRPr="001F0893" w:rsidRDefault="00607B8B" w:rsidP="007F222A">
            <w:pPr>
              <w:widowControl/>
              <w:suppressAutoHyphens w:val="0"/>
              <w:autoSpaceDN/>
              <w:ind w:firstLine="36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Внеклассное занятие по математике: «Математический КВН»</w:t>
            </w:r>
          </w:p>
        </w:tc>
      </w:tr>
      <w:tr w:rsidR="00607B8B" w:rsidRPr="001F0893" w14:paraId="66D4833F" w14:textId="77777777" w:rsidTr="007F222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1340" w14:textId="77777777" w:rsidR="00607B8B" w:rsidRPr="001F0893" w:rsidRDefault="00607B8B" w:rsidP="007F222A">
            <w:pPr>
              <w:widowControl/>
              <w:suppressAutoHyphens w:val="0"/>
              <w:autoSpaceDN/>
              <w:ind w:firstLine="36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Конкурс рисунков </w:t>
            </w:r>
            <w:proofErr w:type="gramStart"/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« Я</w:t>
            </w:r>
            <w:proofErr w:type="gramEnd"/>
            <w:r w:rsidRPr="001F089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–пешеход»</w:t>
            </w:r>
          </w:p>
        </w:tc>
      </w:tr>
      <w:tr w:rsidR="00607B8B" w:rsidRPr="001F0893" w14:paraId="2230D2D4" w14:textId="77777777" w:rsidTr="007F222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F19D" w14:textId="77777777" w:rsidR="00607B8B" w:rsidRPr="001F0893" w:rsidRDefault="00607B8B" w:rsidP="007F222A">
            <w:pPr>
              <w:widowControl/>
              <w:suppressAutoHyphens w:val="0"/>
              <w:autoSpaceDN/>
              <w:ind w:firstLine="36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«Веселые старты»</w:t>
            </w:r>
          </w:p>
        </w:tc>
      </w:tr>
    </w:tbl>
    <w:p w14:paraId="4614CABC" w14:textId="77777777" w:rsidR="00607B8B" w:rsidRPr="001F0893" w:rsidRDefault="00607B8B" w:rsidP="00607B8B">
      <w:pPr>
        <w:widowControl/>
        <w:tabs>
          <w:tab w:val="center" w:pos="4857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ru-RU"/>
        </w:rPr>
      </w:pPr>
      <w:r w:rsidRPr="001F089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ru-RU"/>
        </w:rPr>
        <w:tab/>
        <w:t xml:space="preserve">  </w:t>
      </w:r>
      <w:r w:rsidRPr="001F089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ru-RU"/>
        </w:rPr>
        <w:tab/>
        <w:t xml:space="preserve"> </w:t>
      </w:r>
    </w:p>
    <w:p w14:paraId="26B27639" w14:textId="77777777" w:rsidR="00607B8B" w:rsidRPr="001F0893" w:rsidRDefault="00607B8B" w:rsidP="00607B8B">
      <w:pPr>
        <w:widowControl/>
        <w:tabs>
          <w:tab w:val="center" w:pos="4857"/>
        </w:tabs>
        <w:suppressAutoHyphens w:val="0"/>
        <w:autoSpaceDN/>
        <w:ind w:firstLine="360"/>
        <w:textAlignment w:val="auto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ru-RU"/>
        </w:rPr>
      </w:pPr>
      <w:r w:rsidRPr="001F089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ru-RU"/>
        </w:rPr>
        <w:tab/>
      </w:r>
    </w:p>
    <w:p w14:paraId="276E4013" w14:textId="77777777" w:rsidR="00607B8B" w:rsidRPr="001F0893" w:rsidRDefault="00607B8B" w:rsidP="00607B8B">
      <w:pPr>
        <w:widowControl/>
        <w:suppressAutoHyphens w:val="0"/>
        <w:autoSpaceDN/>
        <w:ind w:firstLine="36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 По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итогам работы</w:t>
      </w: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</w:t>
      </w:r>
      <w:proofErr w:type="gramStart"/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молодым  специалистом</w:t>
      </w:r>
      <w:proofErr w:type="gramEnd"/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можно сделать вы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вод: учитель уже  неплохо владеет методикой ведения урока и материалом урока.  С</w:t>
      </w: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ледит не </w:t>
      </w:r>
      <w:proofErr w:type="gramStart"/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только  за</w:t>
      </w:r>
      <w:proofErr w:type="gramEnd"/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ходом учебного процесса, но и за порядком в классе, за характером взаимоотношении учащихся в классе. Но еще необходимо обратить внимание на использование различных форм контроля и оценки знаний обучающихся.   </w:t>
      </w:r>
    </w:p>
    <w:p w14:paraId="4B9CEACC" w14:textId="77777777" w:rsidR="00607B8B" w:rsidRDefault="00607B8B" w:rsidP="00607B8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F0893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ru-RU"/>
        </w:rPr>
        <w:t xml:space="preserve">           </w:t>
      </w:r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Также </w:t>
      </w:r>
      <w:proofErr w:type="gramStart"/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 ходе</w:t>
      </w:r>
      <w:proofErr w:type="gramEnd"/>
      <w:r w:rsidRPr="001F089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посещенных уроков и часов общения выявлена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дисциплины. </w:t>
      </w:r>
    </w:p>
    <w:p w14:paraId="5DE88267" w14:textId="77777777" w:rsidR="00607B8B" w:rsidRDefault="00607B8B" w:rsidP="00607B8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14:paraId="3BDF91A5" w14:textId="77777777" w:rsidR="00607B8B" w:rsidRPr="00D11E3F" w:rsidRDefault="00607B8B" w:rsidP="00607B8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11E3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Чтобы говорить о результативности наставничества, здесь нужно оговориться: рассуждать о пользе наставничества уместно лишь при условии, что эта работа ведется планомерно, системно и систематически, имеет конкретную практическую цель – подготовить квалифицированного специалиста для работы в образовательном учреждении. Достижение этой цели и будет являться реальной пользой для образовательного учреждения и тогда мы сможем говорить об эффективности педагогической деятельности нашей школы, которая сама «растит» свои педагогические кадры.</w:t>
      </w:r>
    </w:p>
    <w:p w14:paraId="0AE333D2" w14:textId="77777777" w:rsidR="00607B8B" w:rsidRPr="001F0893" w:rsidRDefault="00607B8B" w:rsidP="00607B8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11E3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нашем коллективе, где опора на оценку качества образования сочетается с высокой требовательностью к нему, живут хорошие традиции, дух ответственности и товарищеской взаимопомощи. В таких условиях начинающий педагог быстро и безболезненно входит в педагогический коллектив. Разнообразные формы работы с молодыми специалистами способствуют развитию познавательного интереса к профессии, активному усвоению приемов работы с детьми и их родителями, оказывают положительное влияние на совершенствование профессиональной деятельности.</w:t>
      </w:r>
    </w:p>
    <w:p w14:paraId="4F3397C9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o Sans Inte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9E1"/>
    <w:multiLevelType w:val="hybridMultilevel"/>
    <w:tmpl w:val="EAC2B338"/>
    <w:lvl w:ilvl="0" w:tplc="4A8E8FCC">
      <w:start w:val="1"/>
      <w:numFmt w:val="decimal"/>
      <w:lvlText w:val="%1."/>
      <w:lvlJc w:val="left"/>
      <w:pPr>
        <w:ind w:left="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1" w15:restartNumberingAfterBreak="0">
    <w:nsid w:val="194D43F9"/>
    <w:multiLevelType w:val="hybridMultilevel"/>
    <w:tmpl w:val="C0CA9200"/>
    <w:lvl w:ilvl="0" w:tplc="3D207A1A">
      <w:start w:val="1"/>
      <w:numFmt w:val="decimal"/>
      <w:lvlText w:val="%1."/>
      <w:lvlJc w:val="left"/>
      <w:pPr>
        <w:ind w:left="192" w:hanging="360"/>
      </w:pPr>
      <w:rPr>
        <w:rFonts w:ascii="Neo Sans Intel" w:eastAsia="Neo Sans Intel" w:hAnsi="Neo Sans Intel" w:cs="Neo Sans Inte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2" w15:restartNumberingAfterBreak="0">
    <w:nsid w:val="34BC57DF"/>
    <w:multiLevelType w:val="hybridMultilevel"/>
    <w:tmpl w:val="92A2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1C00"/>
    <w:multiLevelType w:val="hybridMultilevel"/>
    <w:tmpl w:val="290E428E"/>
    <w:lvl w:ilvl="0" w:tplc="CFD0088C">
      <w:start w:val="1"/>
      <w:numFmt w:val="decimal"/>
      <w:lvlText w:val="%1."/>
      <w:lvlJc w:val="left"/>
      <w:pPr>
        <w:ind w:left="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num w:numId="1" w16cid:durableId="1235623769">
    <w:abstractNumId w:val="1"/>
  </w:num>
  <w:num w:numId="2" w16cid:durableId="392969979">
    <w:abstractNumId w:val="0"/>
  </w:num>
  <w:num w:numId="3" w16cid:durableId="481506292">
    <w:abstractNumId w:val="3"/>
  </w:num>
  <w:num w:numId="4" w16cid:durableId="1732147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7B"/>
    <w:rsid w:val="00420A45"/>
    <w:rsid w:val="00524C7B"/>
    <w:rsid w:val="0060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025C"/>
  <w15:chartTrackingRefBased/>
  <w15:docId w15:val="{E57042D4-DED7-4D73-90B4-B7606711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07B8B"/>
    <w:pPr>
      <w:widowControl w:val="0"/>
      <w:suppressAutoHyphens/>
      <w:autoSpaceDN w:val="0"/>
      <w:spacing w:after="0" w:line="240" w:lineRule="auto"/>
      <w:textAlignment w:val="baseline"/>
    </w:pPr>
    <w:rPr>
      <w:rFonts w:ascii="Neo Sans Intel" w:eastAsia="Neo Sans Intel" w:hAnsi="Neo Sans Intel" w:cs="Neo Sans Intel"/>
      <w:color w:val="000000"/>
      <w:kern w:val="3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B8B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styleId="a4">
    <w:name w:val="No Spacing"/>
    <w:uiPriority w:val="1"/>
    <w:qFormat/>
    <w:rsid w:val="00607B8B"/>
    <w:pPr>
      <w:widowControl w:val="0"/>
      <w:suppressAutoHyphens/>
      <w:autoSpaceDN w:val="0"/>
      <w:spacing w:after="0" w:line="240" w:lineRule="auto"/>
      <w:textAlignment w:val="baseline"/>
    </w:pPr>
    <w:rPr>
      <w:rFonts w:ascii="Neo Sans Intel" w:eastAsia="Neo Sans Intel" w:hAnsi="Neo Sans Intel" w:cs="Neo Sans Intel"/>
      <w:color w:val="000000"/>
      <w:kern w:val="3"/>
      <w:sz w:val="24"/>
      <w:szCs w:val="24"/>
      <w:lang w:eastAsia="zh-CN"/>
      <w14:ligatures w14:val="none"/>
    </w:rPr>
  </w:style>
  <w:style w:type="table" w:customStyle="1" w:styleId="1">
    <w:name w:val="Сетка таблицы1"/>
    <w:basedOn w:val="a1"/>
    <w:next w:val="a5"/>
    <w:uiPriority w:val="59"/>
    <w:rsid w:val="00607B8B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07B8B"/>
    <w:pPr>
      <w:ind w:left="720"/>
      <w:contextualSpacing/>
    </w:pPr>
  </w:style>
  <w:style w:type="table" w:styleId="a5">
    <w:name w:val="Table Grid"/>
    <w:basedOn w:val="a1"/>
    <w:uiPriority w:val="39"/>
    <w:rsid w:val="0060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8221</Characters>
  <Application>Microsoft Office Word</Application>
  <DocSecurity>0</DocSecurity>
  <Lines>68</Lines>
  <Paragraphs>19</Paragraphs>
  <ScaleCrop>false</ScaleCrop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2023-10-20T10:19:00Z</dcterms:created>
  <dcterms:modified xsi:type="dcterms:W3CDTF">2023-10-20T10:20:00Z</dcterms:modified>
</cp:coreProperties>
</file>