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МУНИЦИПАЛЬНОЕ БЮДЖЕТНОЕ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ОБЩЕОБРАЗОВАТЕЛЬНОЕ УЧРЕЖДЕНИЕ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НОВОНИКОЛАЕВСКАЯ ОСНОВНАЯ ОБЩЕОБРАЗОВАТЕЛЬНАЯ ШКОЛА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АЗОВСКОГО РАЙОНА </w:t>
      </w: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 НАСТАВНИЧЕСТВА</w:t>
      </w:r>
      <w:r w:rsidRPr="00791A9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«УЧИТЕЛЬ - УЧИТЕЛЬ»</w:t>
      </w: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:rsidR="00791A9C" w:rsidRPr="00791A9C" w:rsidRDefault="004F376E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2021-</w:t>
      </w:r>
      <w:r w:rsid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учебного </w:t>
      </w:r>
      <w:r w:rsidR="00791A9C"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года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муниципального бюджетного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общеобразовательного 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чреждения Новониколаевской основной общеобразовательной школы Азовского района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</w:t>
      </w: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17B3" w:rsidRDefault="004817B3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Составители:    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Костюкова Е.А.</w:t>
      </w:r>
    </w:p>
    <w:p w:rsidR="00791A9C" w:rsidRPr="00791A9C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</w:t>
      </w:r>
      <w:r w:rsidR="00791A9C"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31376" w:rsidRDefault="00431376" w:rsidP="00431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программы</w:t>
      </w:r>
    </w:p>
    <w:p w:rsidR="00431376" w:rsidRDefault="00431376" w:rsidP="00431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 w:rsidR="00054C2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 Актуальность разработки программы </w:t>
      </w:r>
      <w:r w:rsidR="00054C2F">
        <w:rPr>
          <w:rFonts w:ascii="Times New Roman" w:eastAsia="Times New Roman" w:hAnsi="Times New Roman" w:cs="Times New Roman"/>
          <w:sz w:val="24"/>
        </w:rPr>
        <w:t>наставничества ………………………………..</w:t>
      </w:r>
    </w:p>
    <w:p w:rsidR="00431376" w:rsidRDefault="00431376" w:rsidP="00431376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с другими документа</w:t>
      </w:r>
      <w:r w:rsidR="00054C2F">
        <w:rPr>
          <w:rFonts w:ascii="Times New Roman" w:eastAsia="Times New Roman" w:hAnsi="Times New Roman" w:cs="Times New Roman"/>
          <w:sz w:val="24"/>
        </w:rPr>
        <w:t>ми организации ……………………………………</w:t>
      </w:r>
    </w:p>
    <w:p w:rsidR="00431376" w:rsidRDefault="00431376" w:rsidP="00431376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 задачи программы н</w:t>
      </w:r>
      <w:r w:rsidR="00054C2F">
        <w:rPr>
          <w:rFonts w:ascii="Times New Roman" w:eastAsia="Times New Roman" w:hAnsi="Times New Roman" w:cs="Times New Roman"/>
          <w:sz w:val="24"/>
        </w:rPr>
        <w:t>аставничества………………………………………………</w:t>
      </w:r>
    </w:p>
    <w:p w:rsidR="00431376" w:rsidRDefault="00431376" w:rsidP="00431376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</w:t>
      </w:r>
      <w:r w:rsidR="00054C2F">
        <w:rPr>
          <w:rFonts w:ascii="Times New Roman" w:eastAsia="Times New Roman" w:hAnsi="Times New Roman" w:cs="Times New Roman"/>
          <w:sz w:val="24"/>
        </w:rPr>
        <w:t>аммы……………………………………………………………..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наставничест</w:t>
      </w:r>
      <w:r w:rsidR="00054C2F">
        <w:rPr>
          <w:rFonts w:ascii="Times New Roman" w:eastAsia="Times New Roman" w:hAnsi="Times New Roman" w:cs="Times New Roman"/>
          <w:sz w:val="24"/>
        </w:rPr>
        <w:t>ва и технологии…………………………………….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II.</w:t>
      </w: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  <w:r w:rsidR="00054C2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программы и</w:t>
      </w:r>
      <w:r w:rsidR="00054C2F">
        <w:rPr>
          <w:rFonts w:ascii="Times New Roman" w:eastAsia="Times New Roman" w:hAnsi="Times New Roman" w:cs="Times New Roman"/>
          <w:sz w:val="24"/>
        </w:rPr>
        <w:t xml:space="preserve"> их функции………………………………………   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программой на</w:t>
      </w:r>
      <w:r w:rsidR="00054C2F">
        <w:rPr>
          <w:rFonts w:ascii="Times New Roman" w:eastAsia="Times New Roman" w:hAnsi="Times New Roman" w:cs="Times New Roman"/>
          <w:sz w:val="24"/>
        </w:rPr>
        <w:t>ставничества…………………………………  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,BoldItalic" w:eastAsia="Times New Roman,BoldItalic" w:hAnsi="Times New Roman,BoldItalic" w:cs="Times New Roman,BoldItalic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 w:rsidR="00054C2F"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 и</w:t>
      </w:r>
      <w:r w:rsidR="004817B3">
        <w:rPr>
          <w:rFonts w:ascii="Times New Roman" w:eastAsia="Times New Roman" w:hAnsi="Times New Roman" w:cs="Times New Roman"/>
          <w:sz w:val="24"/>
        </w:rPr>
        <w:t xml:space="preserve"> оценки………………………………………………………….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</w:t>
      </w:r>
      <w:r w:rsidR="004817B3">
        <w:rPr>
          <w:rFonts w:ascii="Times New Roman" w:eastAsia="Times New Roman" w:hAnsi="Times New Roman" w:cs="Times New Roman"/>
          <w:sz w:val="24"/>
        </w:rPr>
        <w:t>и программы наставничества……….</w:t>
      </w:r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План реализации мероприятий программы наставничества на учебный год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</w:t>
      </w:r>
      <w:proofErr w:type="gramEnd"/>
    </w:p>
    <w:p w:rsidR="00431376" w:rsidRDefault="00431376" w:rsidP="0043137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="004817B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:rsidR="00431376" w:rsidRDefault="00431376" w:rsidP="0043137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Default="00791A9C" w:rsidP="00791A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376E" w:rsidRDefault="004F376E" w:rsidP="004F376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91A9C" w:rsidRPr="00791A9C" w:rsidRDefault="00791A9C" w:rsidP="004F376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ПОЯСНИТЕЛЬНАЯ 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ЗАПИСКА</w:t>
      </w:r>
    </w:p>
    <w:p w:rsidR="00791A9C" w:rsidRPr="00791A9C" w:rsidRDefault="00791A9C" w:rsidP="00791A9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молодых специалистов, а также вновь прибывших специалистов в конкретное  образовательное учреждение – одна из ключевых задач образовательной политики.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условиях, ознакомить их с учительской документацией, которую им необходимо разрабатывать и вести в данном учреждении, а также  оказывать методическую помощь в работе.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очень актуальна для нашей школы, так как у нас работает один молодой учитель и два вновь прибывших учителей.</w:t>
      </w:r>
    </w:p>
    <w:p w:rsidR="00791A9C" w:rsidRPr="00791A9C" w:rsidRDefault="00791A9C" w:rsidP="00791A9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другими документами организации</w:t>
      </w:r>
    </w:p>
    <w:p w:rsidR="00245C88" w:rsidRDefault="00791A9C" w:rsidP="00245C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наставничества «учитель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-учитель» разработана на базе МБ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Новониколаевской ООШ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применением лучших практик обмена опытом между обучающимися» и в целях реализации в данной образовательной организации региональных проектов нацио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проекта «Образование».</w:t>
      </w:r>
      <w:r w:rsidR="00245C88"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Составленная нами программа тесно связана с действующими документами  школы: ООП НОО, рабочими программами по предметам и внеурочной деятельност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планом воспитательной работы.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1A9C" w:rsidRPr="00791A9C" w:rsidRDefault="00791A9C" w:rsidP="00245C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 наставничества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нас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тавничества МБОУ Новониколаевской ООШ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достижение следующей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 молодых и вновь прибывших специалистов, проживающих на территории РФ.</w:t>
      </w:r>
      <w:proofErr w:type="gramEnd"/>
    </w:p>
    <w:p w:rsidR="00791A9C" w:rsidRPr="00791A9C" w:rsidRDefault="00791A9C" w:rsidP="00791A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1A9C" w:rsidRPr="00791A9C" w:rsidRDefault="00791A9C" w:rsidP="00791A9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 молодых и вновь прибывших специалистов для вхождения в полноценный рабочий режим школы через освоение  норм, требований и традиций школы и с целью закрепления их в образовательной организации.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систему мероприятий для передачи навыков, знаний, формирования ценностей у  педагогов с целью  повышения личностного и профессионального уровня наставляемых, а также качества обучения младших школьников.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1418" w:hanging="7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отслеживать динамику развития профессиональной деятельности каждого наставляемого  педагога на основании рефлексивного анализа ИППР и качества обучения школьников через сформированный отчёт </w:t>
      </w:r>
      <w:proofErr w:type="spellStart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Дневника</w:t>
      </w:r>
      <w:proofErr w:type="gramStart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A9C" w:rsidRPr="00245C88" w:rsidRDefault="00791A9C" w:rsidP="00245C8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результаты программы и ее эффективность.</w:t>
      </w:r>
    </w:p>
    <w:p w:rsidR="00791A9C" w:rsidRPr="00791A9C" w:rsidRDefault="00791A9C" w:rsidP="00791A9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наставничества   рассчитана на 1 год.  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245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тем, что план методического объединения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начальных классов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проделанной работе наставников с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 программы наставничества с 1.09.2021 г., срок окончания  1.09 2022 года.  </w:t>
      </w:r>
    </w:p>
    <w:p w:rsidR="00791A9C" w:rsidRPr="00791A9C" w:rsidRDefault="00791A9C" w:rsidP="00791A9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которые будут применяться в данной программе на 2021 – 2022 учебный год, подобраны исходя из практики работы опытных учителей  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Применяемые в программе элементы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технологий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традиционная модель наставничества, ситуационное наставничество, партнёрское, саморегулируемое наставничество, реверсивное,  виртуальное,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тьюторство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медиация, проектная.</w:t>
      </w:r>
      <w:proofErr w:type="gramEnd"/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 чтобы пройти аттестацию наставляемые могут выбрать себе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работы с детьми  над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 деятельностью они воспользуются опытом наставника, который занимается  проектной деятельностью, 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 служба  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4F376E" w:rsidRDefault="004F376E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II.СОДЕРЖАНИЕ ПРОГРАММЫ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Основные участники программы и их функции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Клещарь</w:t>
      </w:r>
      <w:proofErr w:type="spellEnd"/>
      <w:r w:rsidR="00A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В.А., Колесник А.А.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Специалисты, находящие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 для мол</w:t>
      </w:r>
      <w:r w:rsidR="00A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одых специалистов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1) Куратор программы Костюкова Е.А.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2) Учитель,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работающий в параллели с молодыми специалистами: Мичурина М.В.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практики работы по наставничеству, молодые или прибывшие учителя сами находят себе наставников, которые близки  им по своим параметрам, перенимают у них опыт, от которых начинается старт  их карьерного роста, поэтому наставниками могут являться в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остальные члены методического объединения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образования и другие члены педагогического коллектива школы.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в программе  задач все наставники выполняют две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относятся к двум типам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наставников: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Наставник-консультант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Наставник-предметник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дальнейшей корректировки программы можно использовать примерный перечень функций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управления программой наставничества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примерный перечень необходимых мероприятий и видов деятельности (Приложение 1)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Механизм управления программой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Непрерывность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необходимое обучение;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молодому специалисту: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план профессионального становления в установленные сроки;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периодически отчитываться о своей работе перед наставником и руководителем методического объединения.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методы работы с молодыми и новыми специалистами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беседы;  собеседования;  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 встречи с опытными учителями;  открытые уроки, внеклассные мероприятия;  тематические педсоветы, семинары;  методические консультации; посещение и 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 анкетирование, тестирование;  участие в различных очных и дистанционных мероприятиях;  прохождение курсов.</w:t>
      </w:r>
      <w:proofErr w:type="gramEnd"/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администрация организации  - участников;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наставники - участники программы;</w:t>
      </w:r>
    </w:p>
    <w:p w:rsidR="00791A9C" w:rsidRPr="00791A9C" w:rsidRDefault="00791A9C" w:rsidP="00A53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Куратором программы наставн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ичества является заместитель директора по УВР Костюкова Е.А.</w:t>
      </w:r>
    </w:p>
    <w:p w:rsidR="004F376E" w:rsidRDefault="004F376E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791A9C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ПРОГРАММЫ И ЕЕ ЭФФЕКТИВНОСТИ</w:t>
      </w:r>
    </w:p>
    <w:p w:rsidR="00791A9C" w:rsidRPr="00791A9C" w:rsidRDefault="00791A9C" w:rsidP="00791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Организация контроля и оценки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работу наставляемых, наставников и вс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программы в целом будет куратор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будет происходить в качестве 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контроля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итогового контроля.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Текущий контроль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происходить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 в четверть по итогам составленного наставляемыми и наставниками отчёта по форме (Приложение 2), на заседании учителей, как один из 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рассматриваемых вопросов, а так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 совещании при директоре.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будет происходить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совете, специально посвящённый теме наставничества и на итоговом заседании учителей на основании таблицы результативности программы настав</w:t>
      </w:r>
      <w:r w:rsidR="00A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ничества за истёкший год, а так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рефлексивного самоанализа наставляемых реализации ИППР (Приложение 3).</w:t>
      </w:r>
    </w:p>
    <w:p w:rsid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1"/>
        <w:gridCol w:w="1852"/>
        <w:gridCol w:w="2024"/>
      </w:tblGrid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F85759">
              <w:rPr>
                <w:rFonts w:ascii="Times New Roman" w:eastAsia="Times New Roman" w:hAnsi="Times New Roman" w:cs="Times New Roman"/>
                <w:sz w:val="24"/>
              </w:rPr>
              <w:t xml:space="preserve"> Количество педагогов, подавших запрос на работу в наставляемых парах в качестве наставляемого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 Количество педагогов, прошедших обучение по наставничеству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 Количество наставников из числа выпускников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Количество наставников - сотрудников НКО/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участников региональных социальных проектов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Результативность взаимодействия наставнических пар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«учитель-учитель»: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4F3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 Количество педагогов, подготовленные в результате осуществления наставничества к руководству проектами программы развития образовательной органи</w:t>
            </w:r>
            <w:r w:rsidR="004F376E">
              <w:rPr>
                <w:rFonts w:ascii="Times New Roman" w:eastAsia="Times New Roman" w:hAnsi="Times New Roman" w:cs="Times New Roman"/>
                <w:sz w:val="24"/>
              </w:rPr>
              <w:t xml:space="preserve">зации, конкурсными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проектами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F8575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759" w:rsidTr="004F376E">
        <w:trPr>
          <w:trHeight w:val="1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вопросах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наставничества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85759" w:rsidRPr="00791A9C" w:rsidRDefault="00F85759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376E" w:rsidRDefault="004F376E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ПЛАН РЕАЛИЗАЦИИ МЕРОПРИЯТИЙ</w:t>
      </w:r>
      <w:r w:rsidR="00214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(ДОРОЖНАЯ КАРТА) </w:t>
      </w: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НАСТАВНИЧЕСТВА НА 2021-2022 УЧЕБНЫЙ ГОД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оцениваемых результатов: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повышение уровня удовлетворенности собственной работой и улучшение психоэмоционального состояния;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рост числа специалистов, желающих продолжать свою работу в качестве педагога в данном коллективе / образовательной организации;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качественный рост успеваемости и улучшение поведения в подшефных наставляемым классах;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сокращение числа конфликтов с педагогическим и родительским сообществами;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● рост числа собственных профессиональных работ: статей, исследований, методических практик молодого специалиста.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142"/>
        <w:gridCol w:w="1404"/>
        <w:gridCol w:w="1562"/>
        <w:gridCol w:w="1776"/>
        <w:gridCol w:w="2047"/>
      </w:tblGrid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мероприятия/виды деятельности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его подготовке и организации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Сроки 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Категория(и) участников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педагогов</w:t>
            </w:r>
            <w:r w:rsidR="00F85759">
              <w:rPr>
                <w:rFonts w:ascii="Times New Roman" w:eastAsia="Times New Roman" w:hAnsi="Times New Roman" w:cs="Times New Roman"/>
              </w:rPr>
              <w:t xml:space="preserve"> о возможностях и целях программы наставничества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4F376E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 w:rsidR="00F85759">
              <w:rPr>
                <w:rFonts w:ascii="Times New Roman" w:eastAsia="Times New Roman" w:hAnsi="Times New Roman" w:cs="Times New Roman"/>
                <w:sz w:val="24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85759"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школы.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054C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Кураторы проектной группы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мониторинга качества реализации  программы 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F85759" w:rsidTr="0064168E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054C2F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F85759" w:rsidRDefault="00F85759" w:rsidP="0064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F85759" w:rsidRP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21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A9C" w:rsidRPr="00791A9C" w:rsidRDefault="00791A9C" w:rsidP="0021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(Приложение 1)</w:t>
      </w:r>
    </w:p>
    <w:p w:rsidR="00F85759" w:rsidRDefault="00F85759" w:rsidP="00F85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575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F85759" w:rsidRDefault="00F85759" w:rsidP="00F85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41"/>
        <w:gridCol w:w="5287"/>
        <w:gridCol w:w="1685"/>
      </w:tblGrid>
      <w:tr w:rsidR="00F85759" w:rsidTr="006416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</w:t>
            </w:r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F85759" w:rsidRDefault="00F85759" w:rsidP="00054C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соответствии с формуляром-образцом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Куратор программы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F85759" w:rsidRDefault="00F85759" w:rsidP="0064168E">
            <w:pPr>
              <w:spacing w:after="0" w:line="240" w:lineRule="auto"/>
              <w:jc w:val="both"/>
            </w:pP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</w:t>
            </w:r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стему мотивации для наставнико</w:t>
            </w:r>
            <w:proofErr w:type="gramStart"/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</w:t>
            </w:r>
            <w:proofErr w:type="gramEnd"/>
            <w:r w:rsidR="00054C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материальную,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нематериальную).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</w:pP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F85759" w:rsidRDefault="00F85759" w:rsidP="0064168E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наставников, наставляемых и кураторов для мониторинга эффективности реализации программы; проведения промежуточного контроля за п</w:t>
            </w:r>
            <w:r w:rsidR="00054C2F">
              <w:rPr>
                <w:rFonts w:ascii="Times New Roman" w:eastAsia="Times New Roman" w:hAnsi="Times New Roman" w:cs="Times New Roman"/>
                <w:sz w:val="24"/>
              </w:rPr>
              <w:t>роцессом реализации программы,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ля этого целесообразно разработать анкету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F85759" w:rsidTr="0064168E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F85759" w:rsidRDefault="00F85759" w:rsidP="0064168E">
            <w:pPr>
              <w:tabs>
                <w:tab w:val="left" w:pos="595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F85759" w:rsidRDefault="00F85759" w:rsidP="0064168E">
            <w:pPr>
              <w:tabs>
                <w:tab w:val="left" w:pos="598"/>
              </w:tabs>
              <w:spacing w:before="14" w:after="0" w:line="240" w:lineRule="auto"/>
              <w:ind w:right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информационно-презентационных материалов для продвижения примера успешной реализации  программы наставничества че</w:t>
            </w:r>
            <w:r w:rsidR="00054C2F">
              <w:rPr>
                <w:rFonts w:ascii="Times New Roman" w:eastAsia="Times New Roman" w:hAnsi="Times New Roman" w:cs="Times New Roman"/>
                <w:sz w:val="24"/>
              </w:rPr>
              <w:t>рез медиа, участников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F85759" w:rsidRDefault="00F85759" w:rsidP="00641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F85759" w:rsidRDefault="00F85759" w:rsidP="00054C2F">
            <w:pPr>
              <w:spacing w:after="0" w:line="240" w:lineRule="auto"/>
              <w:jc w:val="both"/>
            </w:pPr>
          </w:p>
        </w:tc>
      </w:tr>
    </w:tbl>
    <w:p w:rsidR="00F85759" w:rsidRP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A9C" w:rsidRPr="00791A9C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791A9C"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2)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Отчётная форма по итогам четверти 2021-2022 учебного года</w:t>
      </w:r>
    </w:p>
    <w:p w:rsidR="00791A9C" w:rsidRPr="00791A9C" w:rsidRDefault="00791A9C" w:rsidP="00791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1)Сохранение контингента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(прибывшие, выбывшие)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2)Мониторинг предметных результатов по итогам 1 четверти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3)Общие сведения по итогам 1 четверти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4)Информация о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неуспевающих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proofErr w:type="spell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и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(коррекционная) работа с обучающимися:</w:t>
      </w:r>
    </w:p>
    <w:p w:rsidR="00791A9C" w:rsidRPr="00791A9C" w:rsidRDefault="00791A9C" w:rsidP="00791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6)Пропуски уроков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 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обучающихся на </w:t>
      </w:r>
      <w:proofErr w:type="gramStart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олимпиадах по предметам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8)Методические разработки, печатные работы</w:t>
      </w:r>
    </w:p>
    <w:p w:rsidR="00791A9C" w:rsidRPr="00791A9C" w:rsidRDefault="00791A9C" w:rsidP="0079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9)Участие в различных профессиональных конкурсах, конференциях, методических мероприятиях</w:t>
      </w: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5759" w:rsidRDefault="00F85759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C2F" w:rsidRDefault="00054C2F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41F6" w:rsidRDefault="002141F6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1A9C" w:rsidRPr="00791A9C" w:rsidRDefault="00791A9C" w:rsidP="0079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91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(Приложение 3)</w:t>
      </w:r>
    </w:p>
    <w:p w:rsidR="00791A9C" w:rsidRPr="00791A9C" w:rsidRDefault="00791A9C" w:rsidP="00791A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A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РЕФЛЕКСИВНЫЙ АНАЛИЗ РЕАЛИЗАЦИИ ИППР, ПРЕДСТАВЛЕНИЕ РЕЗУЛЬТАТОВ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4530"/>
        <w:gridCol w:w="1369"/>
        <w:gridCol w:w="3116"/>
      </w:tblGrid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  и внедрение в практику работы новых современных педагогических и информационных технологий с целью повышения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профессионализма  через использование  обучающих семинаров, курсов повышения квалификации, круглых столов,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85759" w:rsidTr="0064168E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2021/22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59" w:rsidRDefault="00F85759" w:rsidP="006416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688C" w:rsidRPr="00791A9C" w:rsidRDefault="002141F6" w:rsidP="00791A9C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04688C" w:rsidRPr="0079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B3A"/>
    <w:multiLevelType w:val="multilevel"/>
    <w:tmpl w:val="0F9C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5058"/>
    <w:multiLevelType w:val="multilevel"/>
    <w:tmpl w:val="EE2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0939"/>
    <w:multiLevelType w:val="multilevel"/>
    <w:tmpl w:val="11D20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34A87"/>
    <w:multiLevelType w:val="multilevel"/>
    <w:tmpl w:val="E5128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E738F"/>
    <w:multiLevelType w:val="multilevel"/>
    <w:tmpl w:val="079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75DEF"/>
    <w:multiLevelType w:val="multilevel"/>
    <w:tmpl w:val="D38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B66B2"/>
    <w:multiLevelType w:val="multilevel"/>
    <w:tmpl w:val="FDF40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14D18"/>
    <w:multiLevelType w:val="multilevel"/>
    <w:tmpl w:val="C12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27004"/>
    <w:multiLevelType w:val="multilevel"/>
    <w:tmpl w:val="2A9E5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CC34AB"/>
    <w:multiLevelType w:val="hybridMultilevel"/>
    <w:tmpl w:val="A746CC7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DD0072A"/>
    <w:multiLevelType w:val="multilevel"/>
    <w:tmpl w:val="FEE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D0438"/>
    <w:multiLevelType w:val="multilevel"/>
    <w:tmpl w:val="1710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E713B"/>
    <w:multiLevelType w:val="multilevel"/>
    <w:tmpl w:val="586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B5D91"/>
    <w:multiLevelType w:val="multilevel"/>
    <w:tmpl w:val="B9C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C10A1"/>
    <w:multiLevelType w:val="multilevel"/>
    <w:tmpl w:val="6574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EB3342"/>
    <w:multiLevelType w:val="multilevel"/>
    <w:tmpl w:val="43B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053D1"/>
    <w:multiLevelType w:val="multilevel"/>
    <w:tmpl w:val="8F26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2051F"/>
    <w:multiLevelType w:val="multilevel"/>
    <w:tmpl w:val="4FD6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91F43"/>
    <w:multiLevelType w:val="multilevel"/>
    <w:tmpl w:val="E7C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6"/>
  </w:num>
  <w:num w:numId="9">
    <w:abstractNumId w:val="13"/>
  </w:num>
  <w:num w:numId="10">
    <w:abstractNumId w:val="17"/>
  </w:num>
  <w:num w:numId="11">
    <w:abstractNumId w:val="11"/>
  </w:num>
  <w:num w:numId="12">
    <w:abstractNumId w:val="18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11"/>
    <w:rsid w:val="00054C2F"/>
    <w:rsid w:val="001F3C6E"/>
    <w:rsid w:val="002141F6"/>
    <w:rsid w:val="00245C88"/>
    <w:rsid w:val="003849E9"/>
    <w:rsid w:val="00431376"/>
    <w:rsid w:val="004817B3"/>
    <w:rsid w:val="004F376E"/>
    <w:rsid w:val="004F4A11"/>
    <w:rsid w:val="00791A9C"/>
    <w:rsid w:val="00A53C11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791A9C"/>
  </w:style>
  <w:style w:type="paragraph" w:customStyle="1" w:styleId="c3">
    <w:name w:val="c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1A9C"/>
  </w:style>
  <w:style w:type="character" w:customStyle="1" w:styleId="c79">
    <w:name w:val="c79"/>
    <w:basedOn w:val="a0"/>
    <w:rsid w:val="00791A9C"/>
  </w:style>
  <w:style w:type="character" w:customStyle="1" w:styleId="c51">
    <w:name w:val="c51"/>
    <w:basedOn w:val="a0"/>
    <w:rsid w:val="00791A9C"/>
  </w:style>
  <w:style w:type="character" w:styleId="a3">
    <w:name w:val="Hyperlink"/>
    <w:basedOn w:val="a0"/>
    <w:uiPriority w:val="99"/>
    <w:semiHidden/>
    <w:unhideWhenUsed/>
    <w:rsid w:val="00791A9C"/>
    <w:rPr>
      <w:color w:val="0000FF"/>
      <w:u w:val="single"/>
    </w:rPr>
  </w:style>
  <w:style w:type="character" w:customStyle="1" w:styleId="c28">
    <w:name w:val="c28"/>
    <w:basedOn w:val="a0"/>
    <w:rsid w:val="00791A9C"/>
  </w:style>
  <w:style w:type="character" w:customStyle="1" w:styleId="c2">
    <w:name w:val="c2"/>
    <w:basedOn w:val="a0"/>
    <w:rsid w:val="00791A9C"/>
  </w:style>
  <w:style w:type="character" w:customStyle="1" w:styleId="c31">
    <w:name w:val="c31"/>
    <w:basedOn w:val="a0"/>
    <w:rsid w:val="00791A9C"/>
  </w:style>
  <w:style w:type="paragraph" w:customStyle="1" w:styleId="c18">
    <w:name w:val="c1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1A9C"/>
  </w:style>
  <w:style w:type="paragraph" w:customStyle="1" w:styleId="c83">
    <w:name w:val="c8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91A9C"/>
  </w:style>
  <w:style w:type="character" w:customStyle="1" w:styleId="c9">
    <w:name w:val="c9"/>
    <w:basedOn w:val="a0"/>
    <w:rsid w:val="00791A9C"/>
  </w:style>
  <w:style w:type="paragraph" w:customStyle="1" w:styleId="c48">
    <w:name w:val="c4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91A9C"/>
  </w:style>
  <w:style w:type="character" w:customStyle="1" w:styleId="c0">
    <w:name w:val="c0"/>
    <w:basedOn w:val="a0"/>
    <w:rsid w:val="00791A9C"/>
  </w:style>
  <w:style w:type="paragraph" w:customStyle="1" w:styleId="c27">
    <w:name w:val="c2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1A9C"/>
  </w:style>
  <w:style w:type="character" w:customStyle="1" w:styleId="c15">
    <w:name w:val="c15"/>
    <w:basedOn w:val="a0"/>
    <w:rsid w:val="00791A9C"/>
  </w:style>
  <w:style w:type="paragraph" w:customStyle="1" w:styleId="c34">
    <w:name w:val="c34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91A9C"/>
  </w:style>
  <w:style w:type="paragraph" w:customStyle="1" w:styleId="c13">
    <w:name w:val="c1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91A9C"/>
  </w:style>
  <w:style w:type="character" w:customStyle="1" w:styleId="c64">
    <w:name w:val="c64"/>
    <w:basedOn w:val="a0"/>
    <w:rsid w:val="00791A9C"/>
  </w:style>
  <w:style w:type="character" w:customStyle="1" w:styleId="c11">
    <w:name w:val="c11"/>
    <w:basedOn w:val="a0"/>
    <w:rsid w:val="00791A9C"/>
  </w:style>
  <w:style w:type="character" w:customStyle="1" w:styleId="c45">
    <w:name w:val="c45"/>
    <w:basedOn w:val="a0"/>
    <w:rsid w:val="00791A9C"/>
  </w:style>
  <w:style w:type="character" w:customStyle="1" w:styleId="c10">
    <w:name w:val="c10"/>
    <w:basedOn w:val="a0"/>
    <w:rsid w:val="00791A9C"/>
  </w:style>
  <w:style w:type="paragraph" w:customStyle="1" w:styleId="c77">
    <w:name w:val="c7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791A9C"/>
  </w:style>
  <w:style w:type="paragraph" w:customStyle="1" w:styleId="c3">
    <w:name w:val="c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1A9C"/>
  </w:style>
  <w:style w:type="character" w:customStyle="1" w:styleId="c79">
    <w:name w:val="c79"/>
    <w:basedOn w:val="a0"/>
    <w:rsid w:val="00791A9C"/>
  </w:style>
  <w:style w:type="character" w:customStyle="1" w:styleId="c51">
    <w:name w:val="c51"/>
    <w:basedOn w:val="a0"/>
    <w:rsid w:val="00791A9C"/>
  </w:style>
  <w:style w:type="character" w:styleId="a3">
    <w:name w:val="Hyperlink"/>
    <w:basedOn w:val="a0"/>
    <w:uiPriority w:val="99"/>
    <w:semiHidden/>
    <w:unhideWhenUsed/>
    <w:rsid w:val="00791A9C"/>
    <w:rPr>
      <w:color w:val="0000FF"/>
      <w:u w:val="single"/>
    </w:rPr>
  </w:style>
  <w:style w:type="character" w:customStyle="1" w:styleId="c28">
    <w:name w:val="c28"/>
    <w:basedOn w:val="a0"/>
    <w:rsid w:val="00791A9C"/>
  </w:style>
  <w:style w:type="character" w:customStyle="1" w:styleId="c2">
    <w:name w:val="c2"/>
    <w:basedOn w:val="a0"/>
    <w:rsid w:val="00791A9C"/>
  </w:style>
  <w:style w:type="character" w:customStyle="1" w:styleId="c31">
    <w:name w:val="c31"/>
    <w:basedOn w:val="a0"/>
    <w:rsid w:val="00791A9C"/>
  </w:style>
  <w:style w:type="paragraph" w:customStyle="1" w:styleId="c18">
    <w:name w:val="c1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1A9C"/>
  </w:style>
  <w:style w:type="paragraph" w:customStyle="1" w:styleId="c83">
    <w:name w:val="c8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91A9C"/>
  </w:style>
  <w:style w:type="character" w:customStyle="1" w:styleId="c9">
    <w:name w:val="c9"/>
    <w:basedOn w:val="a0"/>
    <w:rsid w:val="00791A9C"/>
  </w:style>
  <w:style w:type="paragraph" w:customStyle="1" w:styleId="c48">
    <w:name w:val="c48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91A9C"/>
  </w:style>
  <w:style w:type="character" w:customStyle="1" w:styleId="c0">
    <w:name w:val="c0"/>
    <w:basedOn w:val="a0"/>
    <w:rsid w:val="00791A9C"/>
  </w:style>
  <w:style w:type="paragraph" w:customStyle="1" w:styleId="c27">
    <w:name w:val="c2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1A9C"/>
  </w:style>
  <w:style w:type="character" w:customStyle="1" w:styleId="c15">
    <w:name w:val="c15"/>
    <w:basedOn w:val="a0"/>
    <w:rsid w:val="00791A9C"/>
  </w:style>
  <w:style w:type="paragraph" w:customStyle="1" w:styleId="c34">
    <w:name w:val="c34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91A9C"/>
  </w:style>
  <w:style w:type="paragraph" w:customStyle="1" w:styleId="c13">
    <w:name w:val="c1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791A9C"/>
  </w:style>
  <w:style w:type="character" w:customStyle="1" w:styleId="c64">
    <w:name w:val="c64"/>
    <w:basedOn w:val="a0"/>
    <w:rsid w:val="00791A9C"/>
  </w:style>
  <w:style w:type="character" w:customStyle="1" w:styleId="c11">
    <w:name w:val="c11"/>
    <w:basedOn w:val="a0"/>
    <w:rsid w:val="00791A9C"/>
  </w:style>
  <w:style w:type="character" w:customStyle="1" w:styleId="c45">
    <w:name w:val="c45"/>
    <w:basedOn w:val="a0"/>
    <w:rsid w:val="00791A9C"/>
  </w:style>
  <w:style w:type="character" w:customStyle="1" w:styleId="c10">
    <w:name w:val="c10"/>
    <w:basedOn w:val="a0"/>
    <w:rsid w:val="00791A9C"/>
  </w:style>
  <w:style w:type="paragraph" w:customStyle="1" w:styleId="c77">
    <w:name w:val="c77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Новониколаевская ОШШ</cp:lastModifiedBy>
  <cp:revision>8</cp:revision>
  <dcterms:created xsi:type="dcterms:W3CDTF">2021-11-21T09:08:00Z</dcterms:created>
  <dcterms:modified xsi:type="dcterms:W3CDTF">2022-02-06T18:16:00Z</dcterms:modified>
</cp:coreProperties>
</file>