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План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мероприятий в рамках программы «Точка роста»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Предмет - биология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54"/>
        <w:gridCol w:w="1785"/>
        <w:gridCol w:w="208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5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Мероприятие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Месяц проведения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Категория участников мероприятия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5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Эксперименты по оценке физиологических резервов организма  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Ноябрь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Обучающиеся 8 -9  класса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Середа В.А.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5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Урок-игра «Научно-практическая конференция»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Январь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Обучающиеся 8 класса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Середа В.А.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5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«Биология и жизнь: от теории к практике»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Март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Обучающиеся 5-7 классов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Середа В.А.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5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Экологический практикум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Май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Обучающиеся 9 классов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Середа В.А.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План мероприятий в рамках программы «Точка роста»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Предмет - химия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1770"/>
        <w:gridCol w:w="2070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Мероприятие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Месяц проведения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Категория участников мероприятия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Демонстрационный опыт в рамках игры «Что? Где? Когда?»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Ноябрь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Обучающиеся 5-9 классов, родители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Середа В.А.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Открытый урок по теме «Оксид серы (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VI)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. Серная кислота»  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Декабрь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Обучающиеся 9  класса, педагоги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Середа В.А.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 w:eastAsia="ru-RU"/>
              </w:rPr>
              <w:t>Практическая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ru-RU"/>
              </w:rPr>
              <w:t xml:space="preserve"> работа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ru-RU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 w:eastAsia="ru-RU"/>
              </w:rPr>
              <w:t>Получение аммиака и изучение его свойств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ru-RU"/>
              </w:rPr>
              <w:t>»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Январь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Обучающиеся 9 класса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Середа В.А.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Урок «Химические свойства кислот»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Март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Обучающиеся 8 класса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Середа В.А.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Практикум «Занимательная химия»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Май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Обучающиеся 8-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 классов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Середа В.А.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S Tex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2021-11-30T16:27:48Z</dcterms:created>
  <dc:creator>DNS</dc:creator>
  <cp:lastModifiedBy>DNS</cp:lastModifiedBy>
  <dcterms:modified xsi:type="dcterms:W3CDTF">2021-11-30T17:23:54Z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EF46DB538355464594E65BC658712261</vt:lpwstr>
  </property>
</Properties>
</file>