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3" w:rsidRPr="007260C3" w:rsidRDefault="007260C3" w:rsidP="007260C3">
      <w:pPr>
        <w:widowControl/>
        <w:autoSpaceDE/>
        <w:autoSpaceDN/>
        <w:spacing w:line="288" w:lineRule="atLeast"/>
        <w:jc w:val="center"/>
        <w:textAlignment w:val="baseline"/>
        <w:rPr>
          <w:color w:val="3C3C3C"/>
          <w:sz w:val="41"/>
          <w:szCs w:val="41"/>
          <w:lang w:bidi="ar-SA"/>
        </w:rPr>
      </w:pPr>
      <w:r w:rsidRPr="007260C3">
        <w:rPr>
          <w:color w:val="3C3C3C"/>
          <w:sz w:val="41"/>
          <w:szCs w:val="41"/>
          <w:lang w:bidi="ar-SA"/>
        </w:rPr>
        <w:br/>
        <w:t>     Министерство образования и науки Российской Федерации</w:t>
      </w:r>
      <w:r w:rsidRPr="007260C3">
        <w:rPr>
          <w:color w:val="3C3C3C"/>
          <w:sz w:val="41"/>
          <w:szCs w:val="41"/>
          <w:lang w:bidi="ar-SA"/>
        </w:rPr>
        <w:br/>
        <w:t>ДЕПАРТАМЕНТ ГОСУДАРСТВЕННОЙ ПОЛИТИКИ В СФЕРЕ ОБЩЕГО ОБРАЗОВАНИЯ</w:t>
      </w:r>
    </w:p>
    <w:p w:rsidR="007260C3" w:rsidRPr="007260C3" w:rsidRDefault="007260C3" w:rsidP="007260C3">
      <w:pPr>
        <w:widowControl/>
        <w:autoSpaceDE/>
        <w:autoSpaceDN/>
        <w:spacing w:before="150" w:after="75" w:line="288" w:lineRule="atLeast"/>
        <w:jc w:val="center"/>
        <w:textAlignment w:val="baseline"/>
        <w:rPr>
          <w:color w:val="3C3C3C"/>
          <w:sz w:val="41"/>
          <w:szCs w:val="41"/>
          <w:lang w:bidi="ar-SA"/>
        </w:rPr>
      </w:pPr>
      <w:r w:rsidRPr="007260C3">
        <w:rPr>
          <w:color w:val="3C3C3C"/>
          <w:sz w:val="41"/>
          <w:szCs w:val="41"/>
          <w:lang w:bidi="ar-SA"/>
        </w:rPr>
        <w:t>ПИСЬМО</w:t>
      </w:r>
    </w:p>
    <w:p w:rsidR="007260C3" w:rsidRPr="007260C3" w:rsidRDefault="007260C3" w:rsidP="007260C3">
      <w:pPr>
        <w:widowControl/>
        <w:autoSpaceDE/>
        <w:autoSpaceDN/>
        <w:spacing w:line="288" w:lineRule="atLeast"/>
        <w:jc w:val="center"/>
        <w:textAlignment w:val="baseline"/>
        <w:rPr>
          <w:color w:val="3C3C3C"/>
          <w:sz w:val="41"/>
          <w:szCs w:val="41"/>
          <w:lang w:bidi="ar-SA"/>
        </w:rPr>
      </w:pPr>
      <w:r w:rsidRPr="007260C3">
        <w:rPr>
          <w:color w:val="3C3C3C"/>
          <w:sz w:val="41"/>
          <w:szCs w:val="41"/>
          <w:lang w:bidi="ar-SA"/>
        </w:rPr>
        <w:t>     </w:t>
      </w:r>
      <w:r w:rsidRPr="007260C3">
        <w:rPr>
          <w:color w:val="3C3C3C"/>
          <w:sz w:val="41"/>
          <w:szCs w:val="41"/>
          <w:lang w:bidi="ar-SA"/>
        </w:rPr>
        <w:br/>
        <w:t>от 8 августа 2013 года N 08-1063</w:t>
      </w:r>
    </w:p>
    <w:p w:rsidR="007260C3" w:rsidRPr="007260C3" w:rsidRDefault="007260C3" w:rsidP="007260C3">
      <w:pPr>
        <w:widowControl/>
        <w:autoSpaceDE/>
        <w:autoSpaceDN/>
        <w:spacing w:line="288" w:lineRule="atLeast"/>
        <w:jc w:val="center"/>
        <w:textAlignment w:val="baseline"/>
        <w:rPr>
          <w:color w:val="3C3C3C"/>
          <w:sz w:val="41"/>
          <w:szCs w:val="41"/>
          <w:lang w:bidi="ar-SA"/>
        </w:rPr>
      </w:pPr>
      <w:r w:rsidRPr="007260C3">
        <w:rPr>
          <w:color w:val="3C3C3C"/>
          <w:sz w:val="41"/>
          <w:szCs w:val="41"/>
          <w:lang w:bidi="ar-SA"/>
        </w:rPr>
        <w:t>     </w:t>
      </w:r>
      <w:r w:rsidRPr="007260C3">
        <w:rPr>
          <w:color w:val="3C3C3C"/>
          <w:sz w:val="41"/>
          <w:szCs w:val="41"/>
          <w:lang w:bidi="ar-SA"/>
        </w:rPr>
        <w:br/>
        <w:t>     </w:t>
      </w:r>
      <w:r w:rsidRPr="007260C3">
        <w:rPr>
          <w:color w:val="3C3C3C"/>
          <w:sz w:val="41"/>
          <w:szCs w:val="41"/>
          <w:lang w:bidi="ar-SA"/>
        </w:rPr>
        <w:br/>
        <w:t>О рекомендациях по порядку комплектования дошкольных образовательных учреждений</w:t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В целях реализации положений </w:t>
      </w:r>
      <w:hyperlink r:id="rId6" w:history="1">
        <w:r w:rsidRPr="007260C3">
          <w:rPr>
            <w:color w:val="00466E"/>
            <w:sz w:val="21"/>
            <w:szCs w:val="21"/>
            <w:u w:val="single"/>
            <w:lang w:bidi="ar-SA"/>
          </w:rPr>
          <w:t>Указа Президента Российской Федерации от 7 мая 2012 года N 599 "О мерах по реализации государственной политики в области образования и науки"</w:t>
        </w:r>
      </w:hyperlink>
      <w:r w:rsidRPr="007260C3">
        <w:rPr>
          <w:color w:val="2D2D2D"/>
          <w:sz w:val="21"/>
          <w:szCs w:val="21"/>
          <w:lang w:bidi="ar-SA"/>
        </w:rPr>
        <w:t xml:space="preserve"> в части обеспечения доступности дошкольного образования, а также во исполнение решений совещания у Заместителя Председателя Правительства Российской Федерации </w:t>
      </w:r>
      <w:proofErr w:type="spellStart"/>
      <w:r w:rsidRPr="007260C3">
        <w:rPr>
          <w:color w:val="2D2D2D"/>
          <w:sz w:val="21"/>
          <w:szCs w:val="21"/>
          <w:lang w:bidi="ar-SA"/>
        </w:rPr>
        <w:t>О.Ю.Голодец</w:t>
      </w:r>
      <w:proofErr w:type="spellEnd"/>
      <w:r w:rsidRPr="007260C3">
        <w:rPr>
          <w:color w:val="2D2D2D"/>
          <w:sz w:val="21"/>
          <w:szCs w:val="21"/>
          <w:lang w:bidi="ar-SA"/>
        </w:rPr>
        <w:t xml:space="preserve"> от 16 июля 2013 года, Департамент государственной политики в сфере общего образования </w:t>
      </w:r>
      <w:proofErr w:type="spellStart"/>
      <w:r w:rsidRPr="007260C3">
        <w:rPr>
          <w:color w:val="2D2D2D"/>
          <w:sz w:val="21"/>
          <w:szCs w:val="21"/>
          <w:lang w:bidi="ar-SA"/>
        </w:rPr>
        <w:t>Минобрнауки</w:t>
      </w:r>
      <w:proofErr w:type="spellEnd"/>
      <w:proofErr w:type="gramEnd"/>
      <w:r w:rsidRPr="007260C3">
        <w:rPr>
          <w:color w:val="2D2D2D"/>
          <w:sz w:val="21"/>
          <w:szCs w:val="21"/>
          <w:lang w:bidi="ar-SA"/>
        </w:rPr>
        <w:t xml:space="preserve"> </w:t>
      </w:r>
      <w:proofErr w:type="gramStart"/>
      <w:r w:rsidRPr="007260C3">
        <w:rPr>
          <w:color w:val="2D2D2D"/>
          <w:sz w:val="21"/>
          <w:szCs w:val="21"/>
          <w:lang w:bidi="ar-SA"/>
        </w:rPr>
        <w:t>России направляет рекомендации по порядку комплектования образовательных учреждений, реализующих основную общеобразовательную программу дошкольного образования, в которых предлагаются единые подходы к учету численности детей, нуждающихся в предоставлении места в образовательном учреждении, реализующем программы дошкольного образования, а также определяются единые сроки формирования реестра заявлений о предоставлении места в дошкольном учреждении в текущем учебном году.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End"/>
    </w:p>
    <w:p w:rsidR="007260C3" w:rsidRPr="007260C3" w:rsidRDefault="007260C3" w:rsidP="007260C3">
      <w:pPr>
        <w:widowControl/>
        <w:autoSpaceDE/>
        <w:autoSpaceDN/>
        <w:spacing w:line="315" w:lineRule="atLeast"/>
        <w:jc w:val="righ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Заместитель</w:t>
      </w:r>
      <w:r w:rsidRPr="007260C3">
        <w:rPr>
          <w:color w:val="2D2D2D"/>
          <w:sz w:val="21"/>
          <w:szCs w:val="21"/>
          <w:lang w:bidi="ar-SA"/>
        </w:rPr>
        <w:br/>
        <w:t>директора Департамента</w:t>
      </w:r>
      <w:r w:rsidRPr="007260C3">
        <w:rPr>
          <w:color w:val="2D2D2D"/>
          <w:sz w:val="21"/>
          <w:szCs w:val="21"/>
          <w:lang w:bidi="ar-SA"/>
        </w:rPr>
        <w:br/>
      </w:r>
      <w:proofErr w:type="spellStart"/>
      <w:r w:rsidRPr="007260C3">
        <w:rPr>
          <w:color w:val="2D2D2D"/>
          <w:sz w:val="21"/>
          <w:szCs w:val="21"/>
          <w:lang w:bidi="ar-SA"/>
        </w:rPr>
        <w:t>И.И.Тараданова</w:t>
      </w:r>
      <w:proofErr w:type="spellEnd"/>
    </w:p>
    <w:p w:rsidR="007260C3" w:rsidRPr="007260C3" w:rsidRDefault="007260C3" w:rsidP="007260C3">
      <w:pPr>
        <w:widowControl/>
        <w:autoSpaceDE/>
        <w:autoSpaceDN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z w:val="41"/>
          <w:szCs w:val="41"/>
          <w:lang w:bidi="ar-SA"/>
        </w:rPr>
      </w:pPr>
      <w:r w:rsidRPr="007260C3">
        <w:rPr>
          <w:rFonts w:ascii="Arial" w:hAnsi="Arial" w:cs="Arial"/>
          <w:color w:val="3C3C3C"/>
          <w:sz w:val="41"/>
          <w:szCs w:val="41"/>
          <w:lang w:bidi="ar-SA"/>
        </w:rPr>
        <w:t>Приложение. Рекомендации по порядку комплектования образовательных учреждений, реализующих основную общеобразовательную программу дошкольного образования</w:t>
      </w:r>
    </w:p>
    <w:p w:rsidR="007260C3" w:rsidRPr="007260C3" w:rsidRDefault="007260C3" w:rsidP="007260C3">
      <w:pPr>
        <w:widowControl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  <w:lang w:bidi="ar-SA"/>
        </w:rPr>
      </w:pPr>
      <w:r w:rsidRPr="007260C3">
        <w:rPr>
          <w:rFonts w:ascii="Arial" w:hAnsi="Arial" w:cs="Arial"/>
          <w:color w:val="4C4C4C"/>
          <w:sz w:val="38"/>
          <w:szCs w:val="38"/>
          <w:lang w:bidi="ar-SA"/>
        </w:rPr>
        <w:t>I. Понятийная база</w:t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lastRenderedPageBreak/>
        <w:br/>
        <w:t>В рекомендациях используются следующие понятия: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1. </w:t>
      </w:r>
      <w:proofErr w:type="gramStart"/>
      <w:r w:rsidRPr="007260C3">
        <w:rPr>
          <w:b/>
          <w:bCs/>
          <w:color w:val="2D2D2D"/>
          <w:sz w:val="21"/>
          <w:szCs w:val="21"/>
          <w:lang w:bidi="ar-SA"/>
        </w:rPr>
        <w:t>Учет детей</w:t>
      </w:r>
      <w:r w:rsidRPr="007260C3">
        <w:rPr>
          <w:color w:val="2D2D2D"/>
          <w:sz w:val="21"/>
          <w:szCs w:val="21"/>
          <w:lang w:bidi="ar-SA"/>
        </w:rPr>
        <w:t>, нуждающихся в предоставлении места в образовательном учреждении, реализующем основную образовательную программу дошкольного образования (далее соответственно - учет, учреждение или ДОУ) - это государственная (муниципальная) услуга регистрации детей, нуждающихся в предоставлении места в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учреждении и (или) иных формах.</w:t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2. Под </w:t>
      </w:r>
      <w:r w:rsidRPr="007260C3">
        <w:rPr>
          <w:b/>
          <w:bCs/>
          <w:color w:val="2D2D2D"/>
          <w:sz w:val="21"/>
          <w:szCs w:val="21"/>
          <w:lang w:bidi="ar-SA"/>
        </w:rPr>
        <w:t>очередностью</w:t>
      </w:r>
      <w:r w:rsidRPr="007260C3">
        <w:rPr>
          <w:color w:val="2D2D2D"/>
          <w:sz w:val="21"/>
          <w:szCs w:val="21"/>
          <w:lang w:bidi="ar-SA"/>
        </w:rPr>
        <w:t> в ДОУ понимается список детей, поставленных на учет для предоставления места в дошкольном учреждении в текущем учебном году, но таким местом не обеспеченных на дату начала учебного года (1 сентября текущего учебного года). </w:t>
      </w:r>
      <w:r w:rsidRPr="007260C3">
        <w:rPr>
          <w:b/>
          <w:bCs/>
          <w:color w:val="2D2D2D"/>
          <w:sz w:val="21"/>
          <w:szCs w:val="21"/>
          <w:lang w:bidi="ar-SA"/>
        </w:rPr>
        <w:t>Показатели очередности</w:t>
      </w:r>
      <w:r w:rsidRPr="007260C3">
        <w:rPr>
          <w:color w:val="2D2D2D"/>
          <w:sz w:val="21"/>
          <w:szCs w:val="21"/>
          <w:lang w:bidi="ar-SA"/>
        </w:rPr>
        <w:t> - это численность детей, входящих в указанный список.</w:t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3. </w:t>
      </w:r>
      <w:proofErr w:type="gramStart"/>
      <w:r w:rsidRPr="007260C3">
        <w:rPr>
          <w:color w:val="2D2D2D"/>
          <w:sz w:val="21"/>
          <w:szCs w:val="21"/>
          <w:lang w:bidi="ar-SA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 учреждении в текущем учебном году (актуальный спрос) и в последующие годы (отложенный спрос), органы государственной власти субъекта Российской Федерации создают </w:t>
      </w:r>
      <w:r w:rsidRPr="007260C3">
        <w:rPr>
          <w:b/>
          <w:bCs/>
          <w:color w:val="2D2D2D"/>
          <w:sz w:val="21"/>
          <w:szCs w:val="21"/>
          <w:lang w:bidi="ar-SA"/>
        </w:rPr>
        <w:t>единый информационный ресурс (ЕИР)</w:t>
      </w:r>
      <w:r w:rsidRPr="007260C3">
        <w:rPr>
          <w:color w:val="2D2D2D"/>
          <w:sz w:val="21"/>
          <w:szCs w:val="21"/>
          <w:lang w:bidi="ar-SA"/>
        </w:rPr>
        <w:t>, аккумулирующий данные о численности детей, поставленных на учет во всех городских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</w:t>
      </w:r>
      <w:proofErr w:type="gramStart"/>
      <w:r w:rsidRPr="007260C3">
        <w:rPr>
          <w:color w:val="2D2D2D"/>
          <w:sz w:val="21"/>
          <w:szCs w:val="21"/>
          <w:lang w:bidi="ar-SA"/>
        </w:rPr>
        <w:t>округах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(муниципальных районах), расположенных на территории субъекта Российской Федерации.</w:t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4. Под </w:t>
      </w:r>
      <w:r w:rsidRPr="007260C3">
        <w:rPr>
          <w:b/>
          <w:bCs/>
          <w:color w:val="2D2D2D"/>
          <w:sz w:val="21"/>
          <w:szCs w:val="21"/>
          <w:lang w:bidi="ar-SA"/>
        </w:rPr>
        <w:t>порядком комплектования</w:t>
      </w:r>
      <w:r w:rsidRPr="007260C3">
        <w:rPr>
          <w:color w:val="2D2D2D"/>
          <w:sz w:val="21"/>
          <w:szCs w:val="21"/>
          <w:lang w:bidi="ar-SA"/>
        </w:rPr>
        <w:t xml:space="preserve"> ДОУ понимается последовательность действий учредителя при формировании контингента воспитанников дошкольных учреждений, </w:t>
      </w:r>
      <w:proofErr w:type="gramStart"/>
      <w:r w:rsidRPr="007260C3">
        <w:rPr>
          <w:color w:val="2D2D2D"/>
          <w:sz w:val="21"/>
          <w:szCs w:val="21"/>
          <w:lang w:bidi="ar-SA"/>
        </w:rPr>
        <w:t>осуществляемых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в том числе ЕИР, созданным в муниципальном районе (городском округе) или в субъекте Российской Федерации.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  <w:lang w:bidi="ar-SA"/>
        </w:rPr>
      </w:pPr>
      <w:r w:rsidRPr="007260C3">
        <w:rPr>
          <w:rFonts w:ascii="Arial" w:hAnsi="Arial" w:cs="Arial"/>
          <w:color w:val="4C4C4C"/>
          <w:sz w:val="38"/>
          <w:szCs w:val="38"/>
          <w:lang w:bidi="ar-SA"/>
        </w:rPr>
        <w:t>II. Рекомендации по учету детей, нуждающихся в предоставлении места в ДОУ</w:t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1. Учет осуществляется в целях обеспечения "прозрачности" процедуры приема детей в ДОУ, </w:t>
      </w:r>
      <w:proofErr w:type="spellStart"/>
      <w:r w:rsidRPr="007260C3">
        <w:rPr>
          <w:color w:val="2D2D2D"/>
          <w:sz w:val="21"/>
          <w:szCs w:val="21"/>
          <w:lang w:bidi="ar-SA"/>
        </w:rPr>
        <w:t>избежания</w:t>
      </w:r>
      <w:proofErr w:type="spellEnd"/>
      <w:r w:rsidRPr="007260C3">
        <w:rPr>
          <w:color w:val="2D2D2D"/>
          <w:sz w:val="21"/>
          <w:szCs w:val="21"/>
          <w:lang w:bidi="ar-SA"/>
        </w:rPr>
        <w:t xml:space="preserve"> нарушений прав ребенка при приеме в ДОУ, планирования обеспечения необходимого и достаточного количества мест в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2. Учет осуществляется в порядке, установленном органами местного самоуправления муниципальных районов и городских округов. Учет осуществляет (ют) уполномоченный (</w:t>
      </w:r>
      <w:proofErr w:type="spellStart"/>
      <w:r w:rsidRPr="007260C3">
        <w:rPr>
          <w:color w:val="2D2D2D"/>
          <w:sz w:val="21"/>
          <w:szCs w:val="21"/>
          <w:lang w:bidi="ar-SA"/>
        </w:rPr>
        <w:t>ые</w:t>
      </w:r>
      <w:proofErr w:type="spellEnd"/>
      <w:r w:rsidRPr="007260C3">
        <w:rPr>
          <w:color w:val="2D2D2D"/>
          <w:sz w:val="21"/>
          <w:szCs w:val="21"/>
          <w:lang w:bidi="ar-SA"/>
        </w:rPr>
        <w:t>) органами местного самоуправления орган (</w:t>
      </w:r>
      <w:proofErr w:type="spellStart"/>
      <w:r w:rsidRPr="007260C3">
        <w:rPr>
          <w:color w:val="2D2D2D"/>
          <w:sz w:val="21"/>
          <w:szCs w:val="21"/>
          <w:lang w:bidi="ar-SA"/>
        </w:rPr>
        <w:t>ны</w:t>
      </w:r>
      <w:proofErr w:type="spellEnd"/>
      <w:r w:rsidRPr="007260C3">
        <w:rPr>
          <w:color w:val="2D2D2D"/>
          <w:sz w:val="21"/>
          <w:szCs w:val="21"/>
          <w:lang w:bidi="ar-SA"/>
        </w:rPr>
        <w:t>) или организация (</w:t>
      </w:r>
      <w:proofErr w:type="spellStart"/>
      <w:r w:rsidRPr="007260C3">
        <w:rPr>
          <w:color w:val="2D2D2D"/>
          <w:sz w:val="21"/>
          <w:szCs w:val="21"/>
          <w:lang w:bidi="ar-SA"/>
        </w:rPr>
        <w:t>ии</w:t>
      </w:r>
      <w:proofErr w:type="spellEnd"/>
      <w:r w:rsidRPr="007260C3">
        <w:rPr>
          <w:color w:val="2D2D2D"/>
          <w:sz w:val="21"/>
          <w:szCs w:val="21"/>
          <w:lang w:bidi="ar-SA"/>
        </w:rPr>
        <w:t xml:space="preserve">) (далее - уполномоченный орган или организация). Учет может производиться на электронном и (или) бумажном </w:t>
      </w:r>
      <w:proofErr w:type="gramStart"/>
      <w:r w:rsidRPr="007260C3">
        <w:rPr>
          <w:color w:val="2D2D2D"/>
          <w:sz w:val="21"/>
          <w:szCs w:val="21"/>
          <w:lang w:bidi="ar-SA"/>
        </w:rPr>
        <w:t>носителях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с указанием фамилии и имени ребенка, его возраста (числа полных лет), даты постановки на учет и желаемой даты предоставления места в ДОУ. Форма учетного документа утверждается соответствующими органами местного самоуправления муниципальных районов и городских округов.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3. Учет включает: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lastRenderedPageBreak/>
        <w:t xml:space="preserve">составление поименного списка (реестра) детей, нуждающихся в предоставлении места в ДОУ, в соответствии с датой постановки на учет и наличием права на предоставление места в ДОУ в первоочередном порядке (если таковое имеется). </w:t>
      </w:r>
      <w:proofErr w:type="gramStart"/>
      <w:r w:rsidRPr="007260C3">
        <w:rPr>
          <w:color w:val="2D2D2D"/>
          <w:sz w:val="21"/>
          <w:szCs w:val="21"/>
          <w:lang w:bidi="ar-SA"/>
        </w:rPr>
        <w:t xml:space="preserve">В зависимости от даты, с которой планируется посещение ребенком ДОУ, реестр дифференцируется на списки </w:t>
      </w:r>
      <w:proofErr w:type="spellStart"/>
      <w:r w:rsidRPr="007260C3">
        <w:rPr>
          <w:color w:val="2D2D2D"/>
          <w:sz w:val="21"/>
          <w:szCs w:val="21"/>
          <w:lang w:bidi="ar-SA"/>
        </w:rPr>
        <w:t>погодового</w:t>
      </w:r>
      <w:proofErr w:type="spellEnd"/>
      <w:r w:rsidRPr="007260C3">
        <w:rPr>
          <w:color w:val="2D2D2D"/>
          <w:sz w:val="21"/>
          <w:szCs w:val="21"/>
          <w:lang w:bidi="ar-SA"/>
        </w:rPr>
        <w:t xml:space="preserve"> учета детей, нуждающихся в предоставлении места в ДОУ в текущем учебном году (с 1 сентября текущего календарного года) (актуальный спрос) и в последующие годы (отложенный спрос);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систематическое обновление реестра с учетом предоставления детям мест в ДОУ;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формирование списка "очередников" из числа детей, нуждающихся в предоставлении места в ДОУ в текущем учебном году, но таким местом не обеспеченные на дату начала учебного года (1 сентября текущего учебного года).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4. Учет рекомендуется организовать через единый информационный ресурс (ЕИР), созданный в муниципальном районе (городском округе) или в субъекте Российской Федерации. Постановка на учет осуществляется путем заполнения интерактивной формы заявления на специально организованном общедоступном портале в сети Интернет родителями (законными представителями) либо универсальными специалистами уполномоченного органа или организации на основании личного обращения родителей (законных представителей) либо по их письменному заявлению в адрес уполномоченного органа или организации. Письменное заявление может быть направлено почтовым сообщением или по адресу электронной почты уполномоченного органа или организации.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5. В заявлении о постановке на учёт в обязательном порядке указываются дата рождения ребенка, дата, с которой планируется начало посещения ребёнком дошкольного учреждения, адрес фактического проживания ребёнка, желательное (</w:t>
      </w:r>
      <w:proofErr w:type="spellStart"/>
      <w:r w:rsidRPr="007260C3">
        <w:rPr>
          <w:color w:val="2D2D2D"/>
          <w:sz w:val="21"/>
          <w:szCs w:val="21"/>
          <w:lang w:bidi="ar-SA"/>
        </w:rPr>
        <w:t>ые</w:t>
      </w:r>
      <w:proofErr w:type="spellEnd"/>
      <w:r w:rsidRPr="007260C3">
        <w:rPr>
          <w:color w:val="2D2D2D"/>
          <w:sz w:val="21"/>
          <w:szCs w:val="21"/>
          <w:lang w:bidi="ar-SA"/>
        </w:rPr>
        <w:t>) ДОУ. При постановке на учет при личном 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r w:rsidRPr="007260C3">
        <w:rPr>
          <w:color w:val="2D2D2D"/>
          <w:sz w:val="21"/>
          <w:szCs w:val="21"/>
          <w:lang w:bidi="ar-SA"/>
        </w:rPr>
        <w:br/>
      </w:r>
      <w:proofErr w:type="gramEnd"/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6. Портал должен обеспечивать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Pr="007260C3">
        <w:rPr>
          <w:color w:val="2D2D2D"/>
          <w:sz w:val="21"/>
          <w:szCs w:val="21"/>
          <w:lang w:bidi="ar-SA"/>
        </w:rPr>
        <w:t>отдельный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ЕИР для муниципальной или региональной медико-психолого-педагогической комиссии (далее - ПМПК).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 xml:space="preserve">После регистрации заявления в ЕИР ребенок направляется на обследование в </w:t>
      </w:r>
      <w:proofErr w:type="gramStart"/>
      <w:r w:rsidRPr="007260C3">
        <w:rPr>
          <w:color w:val="2D2D2D"/>
          <w:sz w:val="21"/>
          <w:szCs w:val="21"/>
          <w:lang w:bidi="ar-SA"/>
        </w:rPr>
        <w:t>муниципальную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(региональную) ПМПК, которая принимает решение о необходимости предоставления ребенку места в дошкольном учреждении или дошкольной группе компенсирующей, комбинированной или оздоровительной направленности. На основании решения ПМПК ребенок вносится в список детей с ограниченными возможностями здоровья, которым необходимо предоставить место в дошкольном учреждении или дошкольной группе компенсирующей, комбинированной или оздоровительной направленности.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lastRenderedPageBreak/>
        <w:t xml:space="preserve">7. Родителям (законным представителям) детей, представившим документы о постановке на учет лично, выдается сертификат (обязательство органов местного самоуправления) о предоставлении ребенку с требуемой даты места в ДОУ (далее </w:t>
      </w:r>
      <w:proofErr w:type="gramStart"/>
      <w:r w:rsidRPr="007260C3">
        <w:rPr>
          <w:color w:val="2D2D2D"/>
          <w:sz w:val="21"/>
          <w:szCs w:val="21"/>
          <w:lang w:bidi="ar-SA"/>
        </w:rPr>
        <w:t>-с</w:t>
      </w:r>
      <w:proofErr w:type="gramEnd"/>
      <w:r w:rsidRPr="007260C3">
        <w:rPr>
          <w:color w:val="2D2D2D"/>
          <w:sz w:val="21"/>
          <w:szCs w:val="21"/>
          <w:lang w:bidi="ar-SA"/>
        </w:rPr>
        <w:t>ертификат) с указанием стоимости услуги дошкольного образования в соответствии с нормативом, установленным в соответствующем муниципальном районе или городском округе (субъекте Российской Федерации).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Сертификат содержит информацию: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о регистрационном номере заявления о постановке на учет;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 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</w:t>
      </w:r>
      <w:proofErr w:type="gramEnd"/>
      <w:r w:rsidRPr="007260C3">
        <w:rPr>
          <w:color w:val="2D2D2D"/>
          <w:sz w:val="21"/>
          <w:szCs w:val="21"/>
          <w:lang w:bidi="ar-SA"/>
        </w:rPr>
        <w:t>).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8. Уполномоченный орган или организация через ЕИР составляют списки поставленных на учет детей, нуждающихся в предоставлении места в ДОУ в текущем учебном году и в последующие годы в соответствии с датой постановки на учет и с учетом права на предоставление места в ДОУ в первоочередном порядке.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9. </w:t>
      </w:r>
      <w:proofErr w:type="gramStart"/>
      <w:r w:rsidRPr="007260C3">
        <w:rPr>
          <w:color w:val="2D2D2D"/>
          <w:sz w:val="21"/>
          <w:szCs w:val="21"/>
          <w:lang w:bidi="ar-SA"/>
        </w:rPr>
        <w:t>Список детей, нуждающихся в предоставлении места в ДОУ с 1 сентября текущего календарного года, формируется на определенную дату (не позднее даты начала комплектования дошкольных учреждений), установленную учредителем (например, на 1 июня календарного года для предоставления ребенку места с 1 сентября календарного года).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</w:t>
      </w:r>
      <w:proofErr w:type="gramStart"/>
      <w:r w:rsidRPr="007260C3">
        <w:rPr>
          <w:color w:val="2D2D2D"/>
          <w:sz w:val="21"/>
          <w:szCs w:val="21"/>
          <w:lang w:bidi="ar-SA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 года, могут быть дополнительно включены только дети, имеющие право первоочередного (внеочередного) приема в ДОУ.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Дети, родители которых заполнили заявление о постановке на учет после установленной даты (после 1 июня текущего календарного года), включаются в список детей, которым место в ДОУ необходимо предоставить с 1 сентября следующего календарного года.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10. Родители (законные представители) имеют право в срок до установленной учредителем даты (например, до 1 июня 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изменить ранее выбранный год поступления ребенка в ДОУ;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изменить выбранные ранее учреждения;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lastRenderedPageBreak/>
        <w:t>при желании сменить учреждение, которое уже посещает ребенок, на другое, расположенное на территории городского округа или муниципального района (субъекта Российской Федерации);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изменить сведения о льготе;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изменить данные о ребенке (смена фамилии, имени, отчества, адреса).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11. Дети, родители (законные представители) которых имеют право на внеочередное зачисление ребенка в учреждение: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граждан, подвергшихся воздействию радиации вследствие катастрофы на Чернобыльской АЭС (</w:t>
      </w:r>
      <w:hyperlink r:id="rId7" w:history="1">
        <w:r w:rsidRPr="007260C3">
          <w:rPr>
            <w:color w:val="00466E"/>
            <w:sz w:val="21"/>
            <w:szCs w:val="21"/>
            <w:u w:val="single"/>
            <w:lang w:bidi="ar-SA"/>
          </w:rPr>
          <w:t>Закон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граждан из подразделений особого риска, а также семей, потерявших кормильца из числа этих граждан (</w:t>
      </w:r>
      <w:hyperlink r:id="rId8" w:history="1">
        <w:r w:rsidRPr="007260C3">
          <w:rPr>
            <w:color w:val="00466E"/>
            <w:sz w:val="21"/>
            <w:szCs w:val="21"/>
            <w:u w:val="single"/>
            <w:lang w:bidi="ar-SA"/>
          </w:rPr>
          <w:t>Постановление Верховного Совета Российской Федерации от 27 декабря 1991 года N 2123-1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прокуроров (</w:t>
      </w:r>
      <w:hyperlink r:id="rId9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17 января 1992 года N 2202-1 "О прокуратуре 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судей (</w:t>
      </w:r>
      <w:hyperlink r:id="rId10" w:history="1">
        <w:r w:rsidRPr="007260C3">
          <w:rPr>
            <w:color w:val="00466E"/>
            <w:sz w:val="21"/>
            <w:szCs w:val="21"/>
            <w:u w:val="single"/>
            <w:lang w:bidi="ar-SA"/>
          </w:rPr>
          <w:t>Закон Российской Федерации от 26 июня 1992 года N 3132-1 "О статусе судей в 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сотрудников Следственного комитета Российской Федерации (</w:t>
      </w:r>
      <w:hyperlink r:id="rId11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28 декабря 2010 года N 403-ФЗ "О Следственном комитете 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12. Дети, родители (законные представители) которых имеют право на первоочередное зачисление ребенка в учреждение: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из многодетных семей (</w:t>
      </w:r>
      <w:hyperlink r:id="rId12" w:history="1">
        <w:r w:rsidRPr="007260C3">
          <w:rPr>
            <w:color w:val="00466E"/>
            <w:sz w:val="21"/>
            <w:szCs w:val="21"/>
            <w:u w:val="single"/>
            <w:lang w:bidi="ar-SA"/>
          </w:rPr>
          <w:t>Указ Президента Российской Федерации от 5 мая 1992 года N 431 "О мерах по социальной поддержке семей"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дети-инвалиды и дети, один из родителей которых является инвалидом (</w:t>
      </w:r>
      <w:hyperlink r:id="rId13" w:history="1">
        <w:r w:rsidRPr="007260C3">
          <w:rPr>
            <w:color w:val="00466E"/>
            <w:sz w:val="21"/>
            <w:szCs w:val="21"/>
            <w:u w:val="single"/>
            <w:lang w:bidi="ar-SA"/>
          </w:rPr>
          <w:t>Указ Президента Российской Федерации от 2 октября 1992 года N 1157 "О дополнительных мерах государственной поддержки инвалидов"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14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27 мая 1998 года N 76-ФЗ "О статусе военнослужащих"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сотрудников полиции (</w:t>
      </w:r>
      <w:hyperlink r:id="rId15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7 февраля 2011 года N 3-ФЗ "О полиции"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16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7 февраля 2011 года N 3-ФЗ "О полиции"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lastRenderedPageBreak/>
        <w:t>дети сотрудника полиции, умершего вследствие заболевания, полученного в период прохождения службы в полиции (</w:t>
      </w:r>
      <w:hyperlink r:id="rId17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7 февраля 2011 года N 3-ФЗ "О полиции"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hyperlink r:id="rId18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7 февраля 2011 года N 3-ФЗ "О полиции"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hyperlink r:id="rId19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7 февраля 2011 года N 3-ФЗ "О полиции"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сотрудников органов внутренних дел, не являющихся сотрудниками полиции (</w:t>
      </w:r>
      <w:hyperlink r:id="rId20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7 февраля 2011 года N 3-ФЗ "О полиции"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</w:t>
      </w:r>
      <w:hyperlink r:id="rId21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  </w:r>
        <w:proofErr w:type="gramEnd"/>
        <w:r w:rsidRPr="007260C3">
          <w:rPr>
            <w:color w:val="00466E"/>
            <w:sz w:val="21"/>
            <w:szCs w:val="21"/>
            <w:u w:val="single"/>
            <w:lang w:bidi="ar-SA"/>
          </w:rPr>
          <w:t xml:space="preserve"> </w:t>
        </w:r>
        <w:proofErr w:type="gramStart"/>
        <w:r w:rsidRPr="007260C3">
          <w:rPr>
            <w:color w:val="00466E"/>
            <w:sz w:val="21"/>
            <w:szCs w:val="21"/>
            <w:u w:val="single"/>
            <w:lang w:bidi="ar-SA"/>
          </w:rPr>
          <w:t>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hyperlink r:id="rId22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30 декабря 2012 года N 283-ФЗ "О</w:t>
        </w:r>
        <w:proofErr w:type="gramEnd"/>
        <w:r w:rsidRPr="007260C3">
          <w:rPr>
            <w:color w:val="00466E"/>
            <w:sz w:val="21"/>
            <w:szCs w:val="21"/>
            <w:u w:val="single"/>
            <w:lang w:bidi="ar-SA"/>
          </w:rPr>
          <w:t xml:space="preserve"> социальных </w:t>
        </w:r>
        <w:proofErr w:type="gramStart"/>
        <w:r w:rsidRPr="007260C3">
          <w:rPr>
            <w:color w:val="00466E"/>
            <w:sz w:val="21"/>
            <w:szCs w:val="21"/>
            <w:u w:val="single"/>
            <w:lang w:bidi="ar-SA"/>
          </w:rPr>
          <w:t>гарантиях</w:t>
        </w:r>
        <w:proofErr w:type="gramEnd"/>
        <w:r w:rsidRPr="007260C3">
          <w:rPr>
            <w:color w:val="00466E"/>
            <w:sz w:val="21"/>
            <w:szCs w:val="21"/>
            <w:u w:val="single"/>
            <w:lang w:bidi="ar-SA"/>
          </w:rPr>
  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23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30 декабря 2012 года N 283-ФЗ "О социальных гарантиях сотрудникам</w:t>
        </w:r>
        <w:proofErr w:type="gramEnd"/>
        <w:r w:rsidRPr="007260C3">
          <w:rPr>
            <w:color w:val="00466E"/>
            <w:sz w:val="21"/>
            <w:szCs w:val="21"/>
            <w:u w:val="single"/>
            <w:lang w:bidi="ar-SA"/>
          </w:rPr>
          <w:t xml:space="preserve">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дальнейшего прохождения службы в учреждениях и органах (</w:t>
      </w:r>
      <w:hyperlink r:id="rId24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lastRenderedPageBreak/>
        <w:br/>
      </w:r>
      <w:proofErr w:type="gramStart"/>
      <w:r w:rsidRPr="007260C3">
        <w:rPr>
          <w:color w:val="2D2D2D"/>
          <w:sz w:val="21"/>
          <w:szCs w:val="21"/>
          <w:lang w:bidi="ar-SA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</w:t>
      </w:r>
      <w:proofErr w:type="gramStart"/>
      <w:r w:rsidRPr="007260C3">
        <w:rPr>
          <w:color w:val="2D2D2D"/>
          <w:sz w:val="21"/>
          <w:szCs w:val="21"/>
          <w:lang w:bidi="ar-SA"/>
        </w:rPr>
        <w:t>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25" w:history="1">
        <w:r w:rsidRPr="007260C3">
          <w:rPr>
            <w:color w:val="00466E"/>
            <w:sz w:val="21"/>
            <w:szCs w:val="21"/>
            <w:u w:val="single"/>
            <w:lang w:bidi="ar-SA"/>
          </w:rPr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7260C3">
        <w:rPr>
          <w:color w:val="2D2D2D"/>
          <w:sz w:val="21"/>
          <w:szCs w:val="21"/>
          <w:lang w:bidi="ar-SA"/>
        </w:rPr>
        <w:t>);</w:t>
      </w:r>
      <w:proofErr w:type="gramEnd"/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Пр-1227).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z w:val="38"/>
          <w:szCs w:val="38"/>
          <w:lang w:bidi="ar-SA"/>
        </w:rPr>
      </w:pPr>
      <w:r w:rsidRPr="007260C3">
        <w:rPr>
          <w:rFonts w:ascii="Arial" w:hAnsi="Arial" w:cs="Arial"/>
          <w:color w:val="4C4C4C"/>
          <w:sz w:val="38"/>
          <w:szCs w:val="38"/>
          <w:lang w:bidi="ar-SA"/>
        </w:rPr>
        <w:t>III. Рекомендации по порядку комплектования ДОУ</w:t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13. </w:t>
      </w:r>
      <w:proofErr w:type="gramStart"/>
      <w:r w:rsidRPr="007260C3">
        <w:rPr>
          <w:color w:val="2D2D2D"/>
          <w:sz w:val="21"/>
          <w:szCs w:val="21"/>
          <w:lang w:bidi="ar-SA"/>
        </w:rPr>
        <w:t>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 ДОУ</w:t>
      </w:r>
      <w:r>
        <w:rPr>
          <w:noProof/>
          <w:color w:val="2D2D2D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83820" cy="220980"/>
                <wp:effectExtent l="0" t="0" r="0" b="0"/>
                <wp:docPr id="5" name="Прямоугольник 5" descr="О рекомендациях по порядку комплектования дошкольных образователь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 рекомендациях по порядку комплектования дошкольных образовательных учреждений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7260C3">
        <w:rPr>
          <w:color w:val="2D2D2D"/>
          <w:sz w:val="21"/>
          <w:szCs w:val="21"/>
          <w:lang w:bidi="ar-SA"/>
        </w:rPr>
        <w:t>.</w:t>
      </w:r>
      <w:r w:rsidRPr="007260C3">
        <w:rPr>
          <w:color w:val="2D2D2D"/>
          <w:sz w:val="21"/>
          <w:szCs w:val="21"/>
          <w:lang w:bidi="ar-SA"/>
        </w:rPr>
        <w:br/>
        <w:t>_______________</w:t>
      </w:r>
      <w:r w:rsidRPr="007260C3">
        <w:rPr>
          <w:color w:val="2D2D2D"/>
          <w:sz w:val="21"/>
          <w:szCs w:val="21"/>
          <w:lang w:bidi="ar-SA"/>
        </w:rPr>
        <w:br/>
      </w:r>
      <w:r>
        <w:rPr>
          <w:noProof/>
          <w:color w:val="2D2D2D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83820" cy="220980"/>
                <wp:effectExtent l="0" t="0" r="0" b="0"/>
                <wp:docPr id="4" name="Прямоугольник 4" descr="О рекомендациях по порядку комплектования дошкольных образовательных учрежд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 рекомендациях по порядку комплектования дошкольных образовательных учреждений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7260C3">
        <w:rPr>
          <w:color w:val="2D2D2D"/>
          <w:sz w:val="21"/>
          <w:szCs w:val="21"/>
          <w:lang w:bidi="ar-SA"/>
        </w:rPr>
        <w:t> </w:t>
      </w:r>
      <w:hyperlink r:id="rId26" w:history="1">
        <w:r w:rsidRPr="007260C3">
          <w:rPr>
            <w:color w:val="00466E"/>
            <w:sz w:val="21"/>
            <w:szCs w:val="21"/>
            <w:u w:val="single"/>
            <w:lang w:bidi="ar-SA"/>
          </w:rPr>
          <w:t>Пункт 25 Типового положения о дошкольном образовательном учреждении</w:t>
        </w:r>
      </w:hyperlink>
      <w:r w:rsidRPr="007260C3">
        <w:rPr>
          <w:color w:val="2D2D2D"/>
          <w:sz w:val="21"/>
          <w:szCs w:val="21"/>
          <w:lang w:bidi="ar-SA"/>
        </w:rPr>
        <w:t>, утвержденного </w:t>
      </w:r>
      <w:hyperlink r:id="rId27" w:history="1">
        <w:r w:rsidRPr="007260C3">
          <w:rPr>
            <w:color w:val="00466E"/>
            <w:sz w:val="21"/>
            <w:szCs w:val="21"/>
            <w:u w:val="single"/>
            <w:lang w:bidi="ar-SA"/>
          </w:rPr>
          <w:t>приказом Министерства образования и науки Российской Федерации от 27 октября 2011 года N 2562</w:t>
        </w:r>
      </w:hyperlink>
      <w:r w:rsidRPr="007260C3">
        <w:rPr>
          <w:color w:val="2D2D2D"/>
          <w:sz w:val="21"/>
          <w:szCs w:val="21"/>
          <w:lang w:bidi="ar-SA"/>
        </w:rPr>
        <w:t> (зарегистрировано в Министерстве юстиции Российской Федерации 18 января 2012 года, регистрационный N 22946) ("Российская газета", 2012, N 15).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</w:r>
      <w:proofErr w:type="gramEnd"/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14. Учредитель комплектует учреждения ежегодно в установленный период времени (например, в период с 1 июня по 1 сентября текущего календарного года),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 года.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15. В остальное время производится комплектование ДОУ на свободные (освободившиеся, вновь созданные) места.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16. Если в процессе комплектования места в ДОУ предоставляются не всем детям, состоящим на учете для предоставления места с 1 сентября текущего года, эти дети переходят в статус "очередников". Они обеспечиваются местами в ДОУ на свободные (освобождающиеся, вновь созданные) места в течение учебного года либо учитываются в списке </w:t>
      </w:r>
      <w:proofErr w:type="gramStart"/>
      <w:r w:rsidRPr="007260C3">
        <w:rPr>
          <w:color w:val="2D2D2D"/>
          <w:sz w:val="21"/>
          <w:szCs w:val="21"/>
          <w:lang w:bidi="ar-SA"/>
        </w:rPr>
        <w:t>нуждающихся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в месте в ДОУ с 1 сентября следующего календарного года.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17. Учредитель систематически (не реже одного раза в месяц) в течение календарного года обобщает и анализирует через ЕИР сведения о наличии в ДОУ свободных мест (освобождающихся мест и вновь созданных </w:t>
      </w:r>
      <w:r w:rsidRPr="007260C3">
        <w:rPr>
          <w:color w:val="2D2D2D"/>
          <w:sz w:val="21"/>
          <w:szCs w:val="21"/>
          <w:lang w:bidi="ar-SA"/>
        </w:rPr>
        <w:lastRenderedPageBreak/>
        <w:t>мест), предоставляя свободные места детям, состоящим на учете для предоставления места в текущем учебном году.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18.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19.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Pr="007260C3">
        <w:rPr>
          <w:color w:val="2D2D2D"/>
          <w:sz w:val="21"/>
          <w:szCs w:val="21"/>
          <w:lang w:bidi="ar-SA"/>
        </w:rPr>
        <w:t>из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предложенных.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20. </w:t>
      </w:r>
      <w:proofErr w:type="gramStart"/>
      <w:r w:rsidRPr="007260C3">
        <w:rPr>
          <w:color w:val="2D2D2D"/>
          <w:sz w:val="21"/>
          <w:szCs w:val="21"/>
          <w:lang w:bidi="ar-SA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 год с сохранением даты постановки на учет.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Информация об изменении желаемой даты поступления ребенка размещается в личном кабинете на Портале.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21. В случае</w:t>
      </w:r>
      <w:proofErr w:type="gramStart"/>
      <w:r w:rsidRPr="007260C3">
        <w:rPr>
          <w:color w:val="2D2D2D"/>
          <w:sz w:val="21"/>
          <w:szCs w:val="21"/>
          <w:lang w:bidi="ar-SA"/>
        </w:rPr>
        <w:t>,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если органы местного самоуправления не могут обеспечить местом в ДОУ ребенка из списка поставленных на учет с 1 сентября текущего года, они до предоставления такому ребенку места в дошкольном учреждении обеспечивают ему возможность получения дошкольного образования в одной из вариативных форм, в том числе: в дошкольных группах, созданных в образовательных учреждениях других типов и видов; в семье посредством психолого-педагогического сопровождения его воспитания и образования; в негосударственном образовательном учреждении; в семейных дошкольных группах; в группах кратковременного пребывания; в иных формах и учреждениях.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При этом ребенок числится в списке очередников и не снимается с учета для предоставления места. Ему должно быть предоставлено свободное (освободившееся или вновь созданное место) в текущем учебном году либо место в ДОУ с 1 сентября следующего года.</w:t>
      </w:r>
      <w:r w:rsidRPr="007260C3">
        <w:rPr>
          <w:color w:val="2D2D2D"/>
          <w:sz w:val="21"/>
          <w:szCs w:val="21"/>
          <w:lang w:bidi="ar-SA"/>
        </w:rPr>
        <w:br/>
      </w:r>
    </w:p>
    <w:p w:rsidR="007260C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 xml:space="preserve">22. </w:t>
      </w:r>
      <w:proofErr w:type="gramStart"/>
      <w:r w:rsidRPr="007260C3">
        <w:rPr>
          <w:color w:val="2D2D2D"/>
          <w:sz w:val="21"/>
          <w:szCs w:val="21"/>
          <w:lang w:bidi="ar-SA"/>
        </w:rPr>
        <w:t>Если в процессе комплектования места предоставлены всем детям из поименного списка нуждающихся в местах в ДОУ в текущем учебном году, свободные места могут быть предоставлены детям, числящимся в поименном списке поставленных на учет для предоставления места в следующем году.</w:t>
      </w:r>
      <w:r w:rsidRPr="007260C3">
        <w:rPr>
          <w:color w:val="2D2D2D"/>
          <w:sz w:val="21"/>
          <w:szCs w:val="21"/>
          <w:lang w:bidi="ar-SA"/>
        </w:rPr>
        <w:br/>
      </w:r>
      <w:proofErr w:type="gramEnd"/>
    </w:p>
    <w:p w:rsidR="00E237B3" w:rsidRPr="007260C3" w:rsidRDefault="007260C3" w:rsidP="007260C3">
      <w:pPr>
        <w:widowControl/>
        <w:autoSpaceDE/>
        <w:autoSpaceDN/>
        <w:spacing w:line="315" w:lineRule="atLeast"/>
        <w:textAlignment w:val="baseline"/>
        <w:rPr>
          <w:color w:val="2D2D2D"/>
          <w:sz w:val="21"/>
          <w:szCs w:val="21"/>
          <w:lang w:bidi="ar-SA"/>
        </w:rPr>
      </w:pPr>
      <w:r w:rsidRPr="007260C3">
        <w:rPr>
          <w:color w:val="2D2D2D"/>
          <w:sz w:val="21"/>
          <w:szCs w:val="21"/>
          <w:lang w:bidi="ar-SA"/>
        </w:rPr>
        <w:t>23. Учредитель извещает родителей (законных представителей) детей: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о времени предоставления ребенку места в ДОУ;</w:t>
      </w:r>
      <w:r w:rsidRPr="007260C3"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о возможности ознакомиться с правилами приема в ДОУ, утвержденными руководителем ДОУ, в частности, о документах, которые необходимо представить руководителю ДОУ для приема ребенка в ДОУ и о сроках приема руководите</w:t>
      </w:r>
      <w:r>
        <w:rPr>
          <w:color w:val="2D2D2D"/>
          <w:sz w:val="21"/>
          <w:szCs w:val="21"/>
          <w:lang w:bidi="ar-SA"/>
        </w:rPr>
        <w:t>лем ДОУ указанных документов.</w:t>
      </w:r>
      <w:r>
        <w:rPr>
          <w:color w:val="2D2D2D"/>
          <w:sz w:val="21"/>
          <w:szCs w:val="21"/>
          <w:lang w:bidi="ar-SA"/>
        </w:rPr>
        <w:br/>
      </w:r>
      <w:r w:rsidRPr="007260C3">
        <w:rPr>
          <w:color w:val="2D2D2D"/>
          <w:sz w:val="21"/>
          <w:szCs w:val="21"/>
          <w:lang w:bidi="ar-SA"/>
        </w:rPr>
        <w:br/>
        <w:t>Электронный текст документа</w:t>
      </w:r>
      <w:r w:rsidRPr="007260C3">
        <w:rPr>
          <w:color w:val="2D2D2D"/>
          <w:sz w:val="21"/>
          <w:szCs w:val="21"/>
          <w:lang w:bidi="ar-SA"/>
        </w:rPr>
        <w:br/>
        <w:t>подготовлен ЗАО "Кодекс" и сверен по:</w:t>
      </w:r>
      <w:r w:rsidRPr="007260C3">
        <w:rPr>
          <w:color w:val="2D2D2D"/>
          <w:sz w:val="21"/>
          <w:szCs w:val="21"/>
          <w:lang w:bidi="ar-SA"/>
        </w:rPr>
        <w:br/>
        <w:t>официальный сайт</w:t>
      </w:r>
      <w:r w:rsidRPr="007260C3">
        <w:rPr>
          <w:color w:val="2D2D2D"/>
          <w:sz w:val="21"/>
          <w:szCs w:val="21"/>
          <w:lang w:bidi="ar-SA"/>
        </w:rPr>
        <w:br/>
        <w:t xml:space="preserve">Министерства образования </w:t>
      </w:r>
      <w:proofErr w:type="gramStart"/>
      <w:r w:rsidRPr="007260C3">
        <w:rPr>
          <w:color w:val="2D2D2D"/>
          <w:sz w:val="21"/>
          <w:szCs w:val="21"/>
          <w:lang w:bidi="ar-SA"/>
        </w:rPr>
        <w:t>Оренбургской</w:t>
      </w:r>
      <w:proofErr w:type="gramEnd"/>
      <w:r w:rsidRPr="007260C3">
        <w:rPr>
          <w:color w:val="2D2D2D"/>
          <w:sz w:val="21"/>
          <w:szCs w:val="21"/>
          <w:lang w:bidi="ar-SA"/>
        </w:rPr>
        <w:t xml:space="preserve"> обл.</w:t>
      </w:r>
      <w:r w:rsidRPr="007260C3">
        <w:rPr>
          <w:color w:val="2D2D2D"/>
          <w:sz w:val="21"/>
          <w:szCs w:val="21"/>
          <w:lang w:bidi="ar-SA"/>
        </w:rPr>
        <w:br/>
        <w:t>www.minobr.orb.ru (сканер-копия)</w:t>
      </w:r>
      <w:r w:rsidRPr="007260C3">
        <w:rPr>
          <w:color w:val="2D2D2D"/>
          <w:sz w:val="21"/>
          <w:szCs w:val="21"/>
          <w:lang w:bidi="ar-SA"/>
        </w:rPr>
        <w:br/>
        <w:t>по состоянию на 01.11.2013</w:t>
      </w:r>
      <w:r w:rsidRPr="007260C3">
        <w:rPr>
          <w:color w:val="2D2D2D"/>
          <w:sz w:val="21"/>
          <w:szCs w:val="21"/>
          <w:lang w:bidi="ar-SA"/>
        </w:rPr>
        <w:br/>
      </w:r>
      <w:bookmarkStart w:id="0" w:name="_GoBack"/>
      <w:bookmarkEnd w:id="0"/>
    </w:p>
    <w:sectPr w:rsidR="00E237B3" w:rsidRPr="007260C3" w:rsidSect="000D24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D241F"/>
    <w:rsid w:val="000F7FB1"/>
    <w:rsid w:val="00185708"/>
    <w:rsid w:val="00251E3C"/>
    <w:rsid w:val="00441604"/>
    <w:rsid w:val="00457B20"/>
    <w:rsid w:val="005A6FFA"/>
    <w:rsid w:val="006E1A71"/>
    <w:rsid w:val="007260C3"/>
    <w:rsid w:val="00781480"/>
    <w:rsid w:val="008F5CD5"/>
    <w:rsid w:val="00A728C8"/>
    <w:rsid w:val="00AB21CE"/>
    <w:rsid w:val="00B42666"/>
    <w:rsid w:val="00B5565C"/>
    <w:rsid w:val="00E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7260C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260C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26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260C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260C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Hyperlink"/>
    <w:basedOn w:val="a0"/>
    <w:uiPriority w:val="99"/>
    <w:semiHidden/>
    <w:unhideWhenUsed/>
    <w:rsid w:val="00726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7260C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link w:val="30"/>
    <w:uiPriority w:val="9"/>
    <w:qFormat/>
    <w:rsid w:val="007260C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26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0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260C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260C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Hyperlink"/>
    <w:basedOn w:val="a0"/>
    <w:uiPriority w:val="99"/>
    <w:semiHidden/>
    <w:unhideWhenUsed/>
    <w:rsid w:val="00726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3378" TargetMode="External"/><Relationship Id="rId13" Type="http://schemas.openxmlformats.org/officeDocument/2006/relationships/hyperlink" Target="http://docs.cntd.ru/document/9003154" TargetMode="External"/><Relationship Id="rId18" Type="http://schemas.openxmlformats.org/officeDocument/2006/relationships/hyperlink" Target="http://docs.cntd.ru/document/902260215" TargetMode="External"/><Relationship Id="rId26" Type="http://schemas.openxmlformats.org/officeDocument/2006/relationships/hyperlink" Target="http://docs.cntd.ru/document/9023234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389652" TargetMode="External"/><Relationship Id="rId7" Type="http://schemas.openxmlformats.org/officeDocument/2006/relationships/hyperlink" Target="http://docs.cntd.ru/document/9034360" TargetMode="External"/><Relationship Id="rId12" Type="http://schemas.openxmlformats.org/officeDocument/2006/relationships/hyperlink" Target="http://docs.cntd.ru/document/9003021" TargetMode="External"/><Relationship Id="rId17" Type="http://schemas.openxmlformats.org/officeDocument/2006/relationships/hyperlink" Target="http://docs.cntd.ru/document/902260215" TargetMode="External"/><Relationship Id="rId25" Type="http://schemas.openxmlformats.org/officeDocument/2006/relationships/hyperlink" Target="http://docs.cntd.ru/document/90238965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60215" TargetMode="External"/><Relationship Id="rId20" Type="http://schemas.openxmlformats.org/officeDocument/2006/relationships/hyperlink" Target="http://docs.cntd.ru/document/90226021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345105" TargetMode="External"/><Relationship Id="rId11" Type="http://schemas.openxmlformats.org/officeDocument/2006/relationships/hyperlink" Target="http://docs.cntd.ru/document/902253789" TargetMode="External"/><Relationship Id="rId24" Type="http://schemas.openxmlformats.org/officeDocument/2006/relationships/hyperlink" Target="http://docs.cntd.ru/document/902389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60215" TargetMode="External"/><Relationship Id="rId23" Type="http://schemas.openxmlformats.org/officeDocument/2006/relationships/hyperlink" Target="http://docs.cntd.ru/document/90238965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04453" TargetMode="External"/><Relationship Id="rId19" Type="http://schemas.openxmlformats.org/officeDocument/2006/relationships/hyperlink" Target="http://docs.cntd.ru/document/902260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584" TargetMode="External"/><Relationship Id="rId14" Type="http://schemas.openxmlformats.org/officeDocument/2006/relationships/hyperlink" Target="http://docs.cntd.ru/document/901709264" TargetMode="External"/><Relationship Id="rId22" Type="http://schemas.openxmlformats.org/officeDocument/2006/relationships/hyperlink" Target="http://docs.cntd.ru/document/902389652" TargetMode="External"/><Relationship Id="rId27" Type="http://schemas.openxmlformats.org/officeDocument/2006/relationships/hyperlink" Target="http://docs.cntd.ru/document/902323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8AA2-F3A7-45F5-8C66-3DF85F27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2019-08-15T09:14:00Z</dcterms:created>
  <dcterms:modified xsi:type="dcterms:W3CDTF">2019-08-15T09:14:00Z</dcterms:modified>
</cp:coreProperties>
</file>