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3C" w:rsidRPr="001A483C" w:rsidRDefault="001A483C" w:rsidP="001A483C">
      <w:pPr>
        <w:pStyle w:val="a3"/>
        <w:spacing w:before="0" w:beforeAutospacing="0" w:after="0" w:afterAutospacing="0"/>
        <w:jc w:val="both"/>
        <w:rPr>
          <w:color w:val="434242"/>
          <w:sz w:val="28"/>
          <w:szCs w:val="28"/>
        </w:rPr>
      </w:pPr>
      <w:r w:rsidRPr="001A483C">
        <w:rPr>
          <w:rStyle w:val="a4"/>
          <w:color w:val="434242"/>
          <w:sz w:val="28"/>
          <w:szCs w:val="28"/>
          <w:bdr w:val="none" w:sz="0" w:space="0" w:color="auto" w:frame="1"/>
        </w:rPr>
        <w:t>Президент РФ Владимир Путин подписал указ о проведении в 2024 году празднования 100-летия Государственного центрального музея современной истории России.</w:t>
      </w:r>
      <w:r w:rsidRPr="001A483C">
        <w:rPr>
          <w:color w:val="434242"/>
          <w:sz w:val="28"/>
          <w:szCs w:val="28"/>
        </w:rPr>
        <w:t> </w:t>
      </w:r>
      <w:hyperlink r:id="rId6" w:history="1">
        <w:r w:rsidRPr="001A483C">
          <w:rPr>
            <w:rStyle w:val="a5"/>
            <w:sz w:val="28"/>
            <w:szCs w:val="28"/>
            <w:bdr w:val="none" w:sz="0" w:space="0" w:color="auto" w:frame="1"/>
          </w:rPr>
          <w:t>Документ</w:t>
        </w:r>
      </w:hyperlink>
      <w:r w:rsidRPr="001A483C">
        <w:rPr>
          <w:color w:val="434242"/>
          <w:sz w:val="28"/>
          <w:szCs w:val="28"/>
        </w:rPr>
        <w:t> опубликован на официальном портале правовой информации.</w:t>
      </w:r>
    </w:p>
    <w:p w:rsidR="001A483C" w:rsidRPr="001A483C" w:rsidRDefault="001A483C" w:rsidP="001A483C">
      <w:pPr>
        <w:pStyle w:val="a3"/>
        <w:spacing w:before="0" w:beforeAutospacing="0" w:after="0" w:afterAutospacing="0"/>
        <w:jc w:val="both"/>
        <w:rPr>
          <w:color w:val="434242"/>
          <w:sz w:val="28"/>
          <w:szCs w:val="28"/>
        </w:rPr>
      </w:pPr>
      <w:r w:rsidRPr="001A483C">
        <w:rPr>
          <w:color w:val="434242"/>
          <w:sz w:val="28"/>
          <w:szCs w:val="28"/>
        </w:rPr>
        <w:t> </w:t>
      </w:r>
    </w:p>
    <w:p w:rsidR="001A483C" w:rsidRPr="001A483C" w:rsidRDefault="001A483C" w:rsidP="001A483C">
      <w:pPr>
        <w:pStyle w:val="a3"/>
        <w:spacing w:before="0" w:beforeAutospacing="0" w:after="0" w:afterAutospacing="0"/>
        <w:jc w:val="both"/>
        <w:rPr>
          <w:color w:val="434242"/>
          <w:sz w:val="28"/>
          <w:szCs w:val="28"/>
        </w:rPr>
      </w:pPr>
      <w:r w:rsidRPr="001A483C">
        <w:rPr>
          <w:color w:val="434242"/>
          <w:sz w:val="28"/>
          <w:szCs w:val="28"/>
        </w:rPr>
        <w:t>Музей современной истории России до сентября 1998 года назывался Центральным Музеем революции СССР. Начало его экспозиции было положено еще в 1922 году. Официальный статус появился после решения ЦИК от 9 мая 1924 года. Сейчас это один из крупнейших музеев новейшей истории в мире. Его собрание насчитывает более 1,3 млн. экспонатов.</w:t>
      </w:r>
    </w:p>
    <w:p w:rsidR="001A483C" w:rsidRPr="001A483C" w:rsidRDefault="001A483C" w:rsidP="001A483C">
      <w:pPr>
        <w:pStyle w:val="a3"/>
        <w:spacing w:before="0" w:beforeAutospacing="0" w:after="0" w:afterAutospacing="0"/>
        <w:jc w:val="both"/>
        <w:rPr>
          <w:color w:val="434242"/>
          <w:sz w:val="28"/>
          <w:szCs w:val="28"/>
        </w:rPr>
      </w:pPr>
      <w:r w:rsidRPr="001A483C">
        <w:rPr>
          <w:color w:val="434242"/>
          <w:sz w:val="28"/>
          <w:szCs w:val="28"/>
        </w:rPr>
        <w:t> </w:t>
      </w:r>
    </w:p>
    <w:p w:rsidR="001A483C" w:rsidRPr="001A483C" w:rsidRDefault="001A483C" w:rsidP="001A483C">
      <w:pPr>
        <w:pStyle w:val="a3"/>
        <w:spacing w:before="0" w:beforeAutospacing="0" w:after="0" w:afterAutospacing="0"/>
        <w:jc w:val="both"/>
        <w:rPr>
          <w:color w:val="434242"/>
          <w:sz w:val="28"/>
          <w:szCs w:val="28"/>
        </w:rPr>
      </w:pPr>
      <w:r w:rsidRPr="001A483C">
        <w:rPr>
          <w:color w:val="434242"/>
          <w:sz w:val="28"/>
          <w:szCs w:val="28"/>
        </w:rPr>
        <w:t>Глава государства поручил правительству РФ в трехмесячный срок образовать оргкомитет по подготовке и проведению празднования 100-летнего юбилея. Его председателем назначен руководитель ассоциации «Российское историческое общество» Сергей Нарышкин.</w:t>
      </w:r>
    </w:p>
    <w:p w:rsidR="00D0611F" w:rsidRDefault="00D0611F">
      <w:pPr>
        <w:rPr>
          <w:noProof/>
          <w:lang w:eastAsia="ru-RU"/>
        </w:rPr>
      </w:pPr>
    </w:p>
    <w:p w:rsidR="001A483C" w:rsidRDefault="001A48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узей современной истории России в 2024 году отпразднует вековой юбилей" style="width:23.75pt;height:23.75pt"/>
        </w:pict>
      </w:r>
      <w:r>
        <w:rPr>
          <w:noProof/>
          <w:lang w:eastAsia="ru-RU"/>
        </w:rPr>
        <w:drawing>
          <wp:inline distT="0" distB="0" distL="0" distR="0">
            <wp:extent cx="5940425" cy="3342933"/>
            <wp:effectExtent l="19050" t="0" r="3175" b="0"/>
            <wp:docPr id="5" name="Рисунок 5" descr="Музей современной истории России в 2024 году отпразднует вековой ю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ей современной истории России в 2024 году отпразднует вековой юби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3C" w:rsidRPr="001A483C" w:rsidRDefault="001A483C" w:rsidP="001A483C">
      <w:pPr>
        <w:shd w:val="clear" w:color="auto" w:fill="F7F8F9"/>
        <w:spacing w:line="43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Первых посетителей музей принял в октябре 1924 года.</w:t>
      </w:r>
    </w:p>
    <w:p w:rsidR="001A483C" w:rsidRPr="001A483C" w:rsidRDefault="001A483C" w:rsidP="001A483C">
      <w:pPr>
        <w:shd w:val="clear" w:color="auto" w:fill="FFFFFF"/>
        <w:spacing w:before="489" w:after="489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центральный музей современной истории России в следующем году отметит вековой юбилей. Указ о проведении праздничных мероприятий подписал накануне президент РФ Владимир Путин. Документ опубликован на официальном портале правовой информации.</w:t>
      </w:r>
    </w:p>
    <w:p w:rsidR="001A483C" w:rsidRPr="001A483C" w:rsidRDefault="001A483C" w:rsidP="001A483C">
      <w:pPr>
        <w:shd w:val="clear" w:color="auto" w:fill="FFFFFF"/>
        <w:spacing w:before="489" w:after="489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Президент поручил правительству в течение трех месяцев образовать оргкомитет, который займется подготовкой празднования. Его возглавит председатель Российского исторического общества Сергей Нарышкин.</w:t>
      </w:r>
    </w:p>
    <w:p w:rsidR="001A483C" w:rsidRPr="001A483C" w:rsidRDefault="001A483C" w:rsidP="001A483C">
      <w:pPr>
        <w:shd w:val="clear" w:color="auto" w:fill="FFFFFF"/>
        <w:spacing w:before="489" w:after="489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современной истории России располагается в московском особняке XVIII века, где в 1780-е годы проходили собрания масонского кружка, а с 1831 по 1917-й находился </w:t>
      </w:r>
      <w:hyperlink r:id="rId8" w:tgtFrame="_blank" w:history="1">
        <w:r w:rsidRPr="001A483C">
          <w:rPr>
            <w:rFonts w:ascii="Times New Roman" w:eastAsia="Times New Roman" w:hAnsi="Times New Roman" w:cs="Times New Roman"/>
            <w:color w:val="403CF9"/>
            <w:sz w:val="28"/>
            <w:szCs w:val="28"/>
            <w:lang w:eastAsia="ru-RU"/>
          </w:rPr>
          <w:t>Английский клуб</w:t>
        </w:r>
      </w:hyperlink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Октябрьской революции в здании на Тверской, 21 разместили одно из хранилищ национального музейного фонда, а также проводили выставки.</w:t>
      </w:r>
      <w:proofErr w:type="gramEnd"/>
    </w:p>
    <w:p w:rsidR="001B669C" w:rsidRDefault="001A483C" w:rsidP="001B669C">
      <w:pPr>
        <w:shd w:val="clear" w:color="auto" w:fill="FFFFFF"/>
        <w:spacing w:before="489"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Инициатором создания музея стал известный журналист и литературовед, директор музея Всероссийского Союза городов Владимир </w:t>
      </w:r>
      <w:proofErr w:type="spellStart"/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Кранихфельд</w:t>
      </w:r>
      <w:proofErr w:type="spellEnd"/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Весной 1917 года он предложил комиссару Временного правительства Николаю Кишкину собрать представителей исторической науки и московских музеев для практической разработки этого вопроса. Новый музей, который к открытию успел единожды сменить название и стал Музеем революции СССР, принял первых посетителей в октябре 1924 года. Его экспозиция знакомила с историей всемирного </w:t>
      </w:r>
      <w:hyperlink r:id="rId9" w:tgtFrame="_blank" w:history="1">
        <w:r w:rsidRPr="001A483C">
          <w:rPr>
            <w:rFonts w:ascii="Times New Roman" w:eastAsia="Times New Roman" w:hAnsi="Times New Roman" w:cs="Times New Roman"/>
            <w:color w:val="403CF9"/>
            <w:sz w:val="28"/>
            <w:szCs w:val="28"/>
            <w:lang w:eastAsia="ru-RU"/>
          </w:rPr>
          <w:t>революционного движения</w:t>
        </w:r>
      </w:hyperlink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XVII века до октября 1917-го.</w:t>
      </w:r>
    </w:p>
    <w:p w:rsidR="001A483C" w:rsidRPr="001A483C" w:rsidRDefault="001A483C" w:rsidP="001B669C">
      <w:pPr>
        <w:shd w:val="clear" w:color="auto" w:fill="FFFFFF"/>
        <w:spacing w:before="489" w:after="0" w:line="3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Нынешнее название музей получил в 1998 году. В настоящее время он считается одним из крупнейших центров по сохранению, изучению и презентации культурно-исторического наследия России с середины Х</w:t>
      </w:r>
      <w:proofErr w:type="gramStart"/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века по наши дни. Фонды музея насчитывают около 1,4 </w:t>
      </w:r>
      <w:proofErr w:type="spellStart"/>
      <w:proofErr w:type="gramStart"/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1A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предметов. Помимо главного здания на Тверской, в его состав входят шесть филиалов, среди которых "Подпольная типография 1905-1906 гг.", квартира Кржижановского и Музей-галерея Евгения Евтушенко.</w:t>
      </w:r>
    </w:p>
    <w:p w:rsidR="001A483C" w:rsidRDefault="001B669C">
      <w:r>
        <w:pict>
          <v:shape id="_x0000_i1026" type="#_x0000_t75" alt="" style="width:23.75pt;height:23.75pt"/>
        </w:pict>
      </w:r>
      <w:r>
        <w:rPr>
          <w:noProof/>
          <w:lang w:eastAsia="ru-RU"/>
        </w:rPr>
        <w:drawing>
          <wp:inline distT="0" distB="0" distL="0" distR="0">
            <wp:extent cx="4301514" cy="2355012"/>
            <wp:effectExtent l="19050" t="0" r="3786" b="0"/>
            <wp:docPr id="11" name="Рисунок 11" descr="https://um.mos.ru/upload/iblock/f4e/IMG_1716_7_8_fu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m.mos.ru/upload/iblock/f4e/IMG_1716_7_8_fus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132" cy="235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9C" w:rsidRDefault="001B66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11615" cy="2733575"/>
            <wp:effectExtent l="19050" t="0" r="3235" b="0"/>
            <wp:docPr id="14" name="Рисунок 14" descr="https://kudamoscow.ru/uploads/f10a2e3bace2af4b01823a84bada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udamoscow.ru/uploads/f10a2e3bace2af4b01823a84bada56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28" cy="27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9C" w:rsidRDefault="00F81872">
      <w:r>
        <w:pict>
          <v:shape id="_x0000_i1027" type="#_x0000_t75" alt="" style="width:23.75pt;height:23.75pt"/>
        </w:pict>
      </w:r>
      <w:r>
        <w:pict>
          <v:shape id="_x0000_i1028" type="#_x0000_t75" alt="" style="width:23.75pt;height:23.75pt"/>
        </w:pict>
      </w:r>
      <w:r>
        <w:rPr>
          <w:noProof/>
          <w:lang w:eastAsia="ru-RU"/>
        </w:rPr>
        <w:drawing>
          <wp:inline distT="0" distB="0" distL="0" distR="0">
            <wp:extent cx="4600899" cy="2776493"/>
            <wp:effectExtent l="19050" t="0" r="9201" b="0"/>
            <wp:docPr id="22" name="Рисунок 22" descr="https://avatars.mds.yandex.net/i?id=dc4d021ed23aa2dbfcb60bf796f835e4d47e728c-9989050-images-thumbs&amp;ref=rim&amp;n=33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i?id=dc4d021ed23aa2dbfcb60bf796f835e4d47e728c-9989050-images-thumbs&amp;ref=rim&amp;n=33&amp;w=300&amp;h=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200" cy="27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72" w:rsidRPr="001A483C" w:rsidRDefault="00F818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08301" cy="2648309"/>
            <wp:effectExtent l="19050" t="0" r="1799" b="0"/>
            <wp:docPr id="25" name="Рисунок 25" descr="https://avatars.mds.yandex.net/i?id=58bc24df0809a5a0abc9a18c0f53fb0e-4772764-images-thumbs&amp;ref=rim&amp;n=33&amp;w=294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58bc24df0809a5a0abc9a18c0f53fb0e-4772764-images-thumbs&amp;ref=rim&amp;n=33&amp;w=294&amp;h=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160" cy="264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872" w:rsidRPr="001A483C" w:rsidSect="00F818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5A" w:rsidRDefault="0017645A" w:rsidP="00341EFF">
      <w:pPr>
        <w:spacing w:after="0" w:line="240" w:lineRule="auto"/>
      </w:pPr>
      <w:r>
        <w:separator/>
      </w:r>
    </w:p>
  </w:endnote>
  <w:endnote w:type="continuationSeparator" w:id="0">
    <w:p w:rsidR="0017645A" w:rsidRDefault="0017645A" w:rsidP="0034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72" w:rsidRDefault="00F818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97448"/>
      <w:docPartObj>
        <w:docPartGallery w:val="Page Numbers (Bottom of Page)"/>
        <w:docPartUnique/>
      </w:docPartObj>
    </w:sdtPr>
    <w:sdtContent>
      <w:p w:rsidR="00F81872" w:rsidRDefault="00F81872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F81872" w:rsidRDefault="00F81872">
        <w:pPr>
          <w:pStyle w:val="aa"/>
          <w:jc w:val="center"/>
        </w:pPr>
        <w:fldSimple w:instr=" PAGE    \* MERGEFORMAT ">
          <w:r>
            <w:rPr>
              <w:noProof/>
            </w:rPr>
            <w:t>3</w:t>
          </w:r>
        </w:fldSimple>
      </w:p>
    </w:sdtContent>
  </w:sdt>
  <w:p w:rsidR="00F81872" w:rsidRDefault="00F818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72" w:rsidRDefault="00F818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5A" w:rsidRDefault="0017645A" w:rsidP="00341EFF">
      <w:pPr>
        <w:spacing w:after="0" w:line="240" w:lineRule="auto"/>
      </w:pPr>
      <w:r>
        <w:separator/>
      </w:r>
    </w:p>
  </w:footnote>
  <w:footnote w:type="continuationSeparator" w:id="0">
    <w:p w:rsidR="0017645A" w:rsidRDefault="0017645A" w:rsidP="0034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72" w:rsidRDefault="00F818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72" w:rsidRDefault="00F818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72" w:rsidRDefault="00F8187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611F"/>
    <w:rsid w:val="0017645A"/>
    <w:rsid w:val="001A483C"/>
    <w:rsid w:val="001B669C"/>
    <w:rsid w:val="00341EFF"/>
    <w:rsid w:val="00D0611F"/>
    <w:rsid w:val="00F8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83C"/>
    <w:rPr>
      <w:b/>
      <w:bCs/>
    </w:rPr>
  </w:style>
  <w:style w:type="character" w:styleId="a5">
    <w:name w:val="Hyperlink"/>
    <w:basedOn w:val="a0"/>
    <w:uiPriority w:val="99"/>
    <w:semiHidden/>
    <w:unhideWhenUsed/>
    <w:rsid w:val="001A48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8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1EFF"/>
  </w:style>
  <w:style w:type="paragraph" w:styleId="aa">
    <w:name w:val="footer"/>
    <w:basedOn w:val="a"/>
    <w:link w:val="ab"/>
    <w:uiPriority w:val="99"/>
    <w:unhideWhenUsed/>
    <w:rsid w:val="003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2447">
          <w:marLeft w:val="0"/>
          <w:marRight w:val="0"/>
          <w:marTop w:val="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3903">
          <w:marLeft w:val="109"/>
          <w:marRight w:val="109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trim.ru/video/1478993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307060035?index=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smotrim.ru/brand/6223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2024-01-26T05:35:00Z</cp:lastPrinted>
  <dcterms:created xsi:type="dcterms:W3CDTF">2024-01-26T05:22:00Z</dcterms:created>
  <dcterms:modified xsi:type="dcterms:W3CDTF">2024-01-26T05:49:00Z</dcterms:modified>
</cp:coreProperties>
</file>