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0B" w:rsidRPr="00921FA9" w:rsidRDefault="00B5230B" w:rsidP="00B5230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 xml:space="preserve">СОГЛАСОВАНО </w:t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  </w:t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  <w:t>УТВЕРЖДЕНО</w:t>
      </w:r>
    </w:p>
    <w:p w:rsidR="00B5230B" w:rsidRPr="00921FA9" w:rsidRDefault="00B5230B" w:rsidP="00B5230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Председатель ПК МБОУ</w:t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                    Директор МБОУ </w:t>
      </w:r>
    </w:p>
    <w:p w:rsidR="00B5230B" w:rsidRPr="00921FA9" w:rsidRDefault="00B5230B" w:rsidP="00B5230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Круглянской</w:t>
      </w:r>
      <w:proofErr w:type="spellEnd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 xml:space="preserve">  СОШ                                                                        </w:t>
      </w:r>
      <w:proofErr w:type="spellStart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Круглянской</w:t>
      </w:r>
      <w:proofErr w:type="spellEnd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 xml:space="preserve">  СОШ</w:t>
      </w:r>
    </w:p>
    <w:p w:rsidR="00B5230B" w:rsidRPr="00921FA9" w:rsidRDefault="00B5230B" w:rsidP="00B5230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Азовского района                                                                                  Азовского района</w:t>
      </w:r>
    </w:p>
    <w:p w:rsidR="00B5230B" w:rsidRPr="00921FA9" w:rsidRDefault="00B5230B" w:rsidP="00B5230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0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 С.Н. </w:t>
      </w:r>
      <w:proofErr w:type="spellStart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>Шаповалова</w:t>
      </w:r>
      <w:proofErr w:type="spellEnd"/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21FA9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          ________ Т.Л. Девяткина </w:t>
      </w:r>
    </w:p>
    <w:p w:rsidR="00B5230B" w:rsidRPr="00921FA9" w:rsidRDefault="00B5230B" w:rsidP="00B52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1FA9">
        <w:rPr>
          <w:rFonts w:ascii="Times New Roman" w:hAnsi="Times New Roman"/>
          <w:sz w:val="24"/>
          <w:szCs w:val="26"/>
        </w:rPr>
        <w:t xml:space="preserve">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5230B" w:rsidRPr="00921FA9" w:rsidTr="00DD00BA">
        <w:tc>
          <w:tcPr>
            <w:tcW w:w="4927" w:type="dxa"/>
            <w:hideMark/>
          </w:tcPr>
          <w:p w:rsidR="00B5230B" w:rsidRPr="00921FA9" w:rsidRDefault="00B5230B" w:rsidP="00DD0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12.03.2018 г. № 2</w:t>
            </w:r>
          </w:p>
        </w:tc>
        <w:tc>
          <w:tcPr>
            <w:tcW w:w="4927" w:type="dxa"/>
            <w:hideMark/>
          </w:tcPr>
          <w:p w:rsidR="00B5230B" w:rsidRPr="00921FA9" w:rsidRDefault="00B5230B" w:rsidP="00DD00BA">
            <w:pPr>
              <w:tabs>
                <w:tab w:val="left" w:pos="2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Приказ от 12.03.2018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1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B5230B" w:rsidRPr="00921FA9" w:rsidRDefault="00B5230B" w:rsidP="00B523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21FA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hAnsi="Times New Roman"/>
          <w:b/>
          <w:sz w:val="28"/>
          <w:szCs w:val="28"/>
        </w:rPr>
        <w:t>о порядке установления надбавки за инте</w:t>
      </w:r>
      <w:bookmarkStart w:id="0" w:name="_GoBack"/>
      <w:bookmarkEnd w:id="0"/>
      <w:r w:rsidRPr="00921FA9">
        <w:rPr>
          <w:rFonts w:ascii="Times New Roman" w:hAnsi="Times New Roman"/>
          <w:b/>
          <w:sz w:val="28"/>
          <w:szCs w:val="28"/>
        </w:rPr>
        <w:t>нсивность и высокие результаты работы по организации образовательного процесса</w:t>
      </w:r>
      <w:r w:rsidRPr="00921F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1FA9">
        <w:rPr>
          <w:rFonts w:ascii="Times New Roman" w:hAnsi="Times New Roman"/>
          <w:b/>
          <w:sz w:val="28"/>
          <w:szCs w:val="28"/>
        </w:rPr>
        <w:t xml:space="preserve"> </w:t>
      </w:r>
      <w:r w:rsidRPr="00921FA9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работников муниципального  бюджетного  общеобразовательного </w:t>
      </w:r>
      <w:r w:rsidR="00552F60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учреждения    </w:t>
      </w:r>
      <w:proofErr w:type="spellStart"/>
      <w:r w:rsidR="00552F60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>Круглянской</w:t>
      </w:r>
      <w:proofErr w:type="spellEnd"/>
      <w:r w:rsidR="00552F60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 </w:t>
      </w:r>
      <w:r w:rsidRPr="00921FA9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 xml:space="preserve"> средней общеобразовательной школы Азовского района</w:t>
      </w: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21FA9">
        <w:rPr>
          <w:rFonts w:ascii="Times New Roman" w:eastAsia="TimesNewRomanPSMT" w:hAnsi="Times New Roman"/>
          <w:b/>
          <w:bCs/>
          <w:sz w:val="28"/>
          <w:szCs w:val="28"/>
          <w:lang w:eastAsia="ru-RU"/>
        </w:rPr>
        <w:t>1.Общие положения</w:t>
      </w: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1FA9">
        <w:rPr>
          <w:rFonts w:ascii="Times New Roman" w:eastAsia="TimesNewRomanPSMT" w:hAnsi="Times New Roman"/>
          <w:sz w:val="28"/>
          <w:szCs w:val="28"/>
          <w:lang w:eastAsia="ru-RU"/>
        </w:rPr>
        <w:t xml:space="preserve">1.1. </w:t>
      </w:r>
      <w:proofErr w:type="gramStart"/>
      <w:r w:rsidRPr="00921FA9">
        <w:rPr>
          <w:rFonts w:ascii="Times New Roman" w:hAnsi="Times New Roman"/>
          <w:sz w:val="28"/>
          <w:szCs w:val="28"/>
        </w:rPr>
        <w:t xml:space="preserve">Надбавка </w:t>
      </w:r>
      <w:r w:rsidRPr="00921FA9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за интенсивность и высокие результаты работы устанавливается</w:t>
      </w:r>
      <w:r w:rsidRPr="00921FA9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Азовского района № 1044 от 07.11.2016 г. «Об оплате труда  работников муниципальных бюджетных и казенных учреждений Азовского района в сфере образования», Приказа Азовского РОО от  08.11.2016 г. № 698/1 «Об оплате труда  работников муниципальных бюджетных и казенных учреждений Азовского района в сфере образования» педагогическим работникам в зависимости от</w:t>
      </w:r>
      <w:proofErr w:type="gramEnd"/>
      <w:r w:rsidRPr="00921FA9">
        <w:rPr>
          <w:rFonts w:ascii="Times New Roman" w:hAnsi="Times New Roman"/>
          <w:sz w:val="28"/>
          <w:szCs w:val="28"/>
        </w:rPr>
        <w:t xml:space="preserve"> результативности труда и качества работы по организации образовательного процесса.</w:t>
      </w: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12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1.2. Настоящее Положение разработано в целях усиления материальной заинтересованности работников  учреждения в повышении качества работы, развитии творческой активности и инициативы при выполнении поставленных задач, успешного и добросовестного исполнения должностных обязанностей.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u w:val="single"/>
          <w:lang w:val="x-none" w:eastAsia="ru-RU"/>
        </w:rPr>
        <w:t>1.3. Задачи оценки профессиональной деятельности работников учреждения: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— получение объективных данных о текущем состоянии, а в дальнейшем — динамике успешности, конкурентоспособности деятельности работников  учреждения на основе внешней экспертной оценки деятельности;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— выявление потенциала и проблемных направлений для работы по повышению эффективности деятельности работников  учреждения согласно полученным данным;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— использование результатов оценки при установлении выплат стимулирующего характера;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— проведение системной самооценки работником собственных результатов профессиональной деятельности;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— усиление материальной заинтересованности работников  учреждения в повышении качества образовательной деятельности.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1.4. Данное Положение ориентировано на выявление персональных качеств личности педагога, способствующих успешности обучающихся и направлено на повышение качества обучения и воспитания в условиях реализации программы развития образовательного учреждения</w:t>
      </w:r>
    </w:p>
    <w:p w:rsidR="00B5230B" w:rsidRPr="00921FA9" w:rsidRDefault="00B5230B" w:rsidP="00B5230B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lastRenderedPageBreak/>
        <w:t>2. Основания и порядок проведения оценки.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NewRomanPSMT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2.1. Основанием для оценки результативности профессиональной деятельности работников  учреждения является самоанализ работника,  который составляется  два раза в год в июне и декабре. 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2.2. Данные самоанализа работников  учреждения позволяют оценить результативность их деятельности.</w:t>
      </w:r>
    </w:p>
    <w:p w:rsidR="00B5230B" w:rsidRPr="00921FA9" w:rsidRDefault="00B5230B" w:rsidP="00B5230B">
      <w:pPr>
        <w:widowControl w:val="0"/>
        <w:shd w:val="clear" w:color="auto" w:fill="FFFFFF"/>
        <w:tabs>
          <w:tab w:val="left" w:pos="707"/>
        </w:tabs>
        <w:autoSpaceDE w:val="0"/>
        <w:snapToGrid w:val="0"/>
        <w:spacing w:after="120" w:line="278" w:lineRule="exact"/>
        <w:jc w:val="both"/>
        <w:rPr>
          <w:rFonts w:ascii="Times New Roman" w:eastAsia="TimesNewRomanPSMT" w:hAnsi="Times New Roman"/>
          <w:spacing w:val="-3"/>
          <w:sz w:val="28"/>
          <w:szCs w:val="28"/>
          <w:lang w:val="x-none" w:eastAsia="ru-RU"/>
        </w:rPr>
      </w:pPr>
      <w:r w:rsidRPr="00921FA9">
        <w:rPr>
          <w:rFonts w:ascii="Times New Roman" w:eastAsia="TimesNewRomanPSMT" w:hAnsi="Times New Roman"/>
          <w:spacing w:val="-3"/>
          <w:sz w:val="28"/>
          <w:szCs w:val="28"/>
          <w:lang w:val="x-none" w:eastAsia="ru-RU"/>
        </w:rPr>
        <w:t xml:space="preserve">2.3.При выставлении баллов и проведении самоанализа  предлагается руководствоваться показателями результатов работы согласно приложения к данному Положению. </w:t>
      </w:r>
    </w:p>
    <w:p w:rsidR="00B5230B" w:rsidRPr="00921FA9" w:rsidRDefault="00B5230B" w:rsidP="00B5230B">
      <w:pPr>
        <w:widowControl w:val="0"/>
        <w:shd w:val="clear" w:color="auto" w:fill="FFFFFF"/>
        <w:tabs>
          <w:tab w:val="left" w:pos="707"/>
        </w:tabs>
        <w:autoSpaceDE w:val="0"/>
        <w:snapToGrid w:val="0"/>
        <w:spacing w:after="120" w:line="278" w:lineRule="exact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NewRomanPSMT" w:hAnsi="Times New Roman"/>
          <w:spacing w:val="-3"/>
          <w:sz w:val="28"/>
          <w:szCs w:val="28"/>
          <w:lang w:val="x-none" w:eastAsia="ru-RU"/>
        </w:rPr>
        <w:t xml:space="preserve">2.4. Установление критериев стимулирования, не связанных с результативностью профессиональной деятельности </w:t>
      </w: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работников учреждения</w:t>
      </w:r>
      <w:r w:rsidRPr="00921FA9">
        <w:rPr>
          <w:rFonts w:ascii="Times New Roman" w:eastAsia="TimesNewRomanPSMT" w:hAnsi="Times New Roman"/>
          <w:spacing w:val="-3"/>
          <w:sz w:val="28"/>
          <w:szCs w:val="28"/>
          <w:lang w:val="x-none" w:eastAsia="ru-RU"/>
        </w:rPr>
        <w:t>, не допускается.</w:t>
      </w:r>
    </w:p>
    <w:p w:rsidR="00B5230B" w:rsidRPr="00921FA9" w:rsidRDefault="00B5230B" w:rsidP="00B5230B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2.5.  Для измерения значения каждого показателя формируются индикаторы, которые позволяют в зависимости от значения показателя присваивать то или иное количество баллов работникам учреждения.</w:t>
      </w:r>
    </w:p>
    <w:p w:rsidR="00B5230B" w:rsidRPr="00921FA9" w:rsidRDefault="00B5230B" w:rsidP="00B5230B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2.6. Суммарная оценка определяется следующим образом: оценивается каждый показатель деятельности работников учреждения в баллах, затем оценки  суммируются.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2.7. Оценочный лист с соответствующими баллами заполняется по итогам работы за  полугодие педагогических  работников учреждения и является основанием для внесения на утверждение экспертной комиссии  учреждения и  распределения </w:t>
      </w:r>
      <w:r w:rsidRPr="00921FA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стимулирующих выплат работникам учреждения.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2.8. Система показателей качества и результативности труда работников учреждения со значениями индикаторов утверждается настоящим Положением. 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2.9. Два  раза в год (до 10 января и до 10 июля текущего года) данные представляются в экспертную комиссию  учреждения  на бумажном носителе.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2.10. Экспертная комиссия на основе представленных работниками учреждения  самоанализов их деятельности осуществляет оценку профессиональной деятельности педагогических  работников учреждения.</w:t>
      </w:r>
    </w:p>
    <w:p w:rsidR="00B5230B" w:rsidRPr="00921FA9" w:rsidRDefault="00B5230B" w:rsidP="00B5230B">
      <w:pPr>
        <w:spacing w:after="120" w:line="240" w:lineRule="auto"/>
        <w:rPr>
          <w:rFonts w:ascii="Times New Roman" w:eastAsia="TimesNewRomanPSMT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2.11. Для проведения объективной внешней оценки эффективности профессиональной деятельности педагогических работников учреждения создаётся экспертная комиссия, в состав которой входят:</w:t>
      </w:r>
    </w:p>
    <w:p w:rsidR="00B5230B" w:rsidRPr="00921FA9" w:rsidRDefault="00B5230B" w:rsidP="00B5230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NewRomanPSMT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NewRomanPSMT" w:hAnsi="Times New Roman"/>
          <w:sz w:val="28"/>
          <w:szCs w:val="28"/>
          <w:lang w:val="x-none" w:eastAsia="ru-RU"/>
        </w:rPr>
        <w:t>Директор школы (председатель);</w:t>
      </w:r>
    </w:p>
    <w:p w:rsidR="00B5230B" w:rsidRPr="00921FA9" w:rsidRDefault="00B5230B" w:rsidP="00B5230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NewRomanPSMT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NewRomanPSMT" w:hAnsi="Times New Roman"/>
          <w:sz w:val="28"/>
          <w:szCs w:val="28"/>
          <w:lang w:val="x-none" w:eastAsia="ru-RU"/>
        </w:rPr>
        <w:t>Заместитель директора по У</w:t>
      </w:r>
      <w:r w:rsidRPr="00921FA9">
        <w:rPr>
          <w:rFonts w:ascii="Times New Roman" w:eastAsia="TimesNewRomanPSMT" w:hAnsi="Times New Roman"/>
          <w:sz w:val="28"/>
          <w:szCs w:val="28"/>
          <w:lang w:eastAsia="ru-RU"/>
        </w:rPr>
        <w:t>В</w:t>
      </w:r>
      <w:r w:rsidRPr="00921FA9">
        <w:rPr>
          <w:rFonts w:ascii="Times New Roman" w:eastAsia="TimesNewRomanPSMT" w:hAnsi="Times New Roman"/>
          <w:sz w:val="28"/>
          <w:szCs w:val="28"/>
          <w:lang w:val="x-none" w:eastAsia="ru-RU"/>
        </w:rPr>
        <w:t>Р (секретарь)</w:t>
      </w:r>
    </w:p>
    <w:p w:rsidR="00B5230B" w:rsidRPr="00921FA9" w:rsidRDefault="00B5230B" w:rsidP="00B5230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NewRomanPSMT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NewRomanPSMT" w:hAnsi="Times New Roman"/>
          <w:sz w:val="28"/>
          <w:szCs w:val="28"/>
          <w:lang w:val="x-none" w:eastAsia="ru-RU"/>
        </w:rPr>
        <w:t>Заместитель директора по ВР</w:t>
      </w:r>
    </w:p>
    <w:p w:rsidR="00B5230B" w:rsidRPr="00921FA9" w:rsidRDefault="00B5230B" w:rsidP="00B5230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NewRomanPSMT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NewRomanPSMT" w:hAnsi="Times New Roman"/>
          <w:sz w:val="28"/>
          <w:szCs w:val="28"/>
          <w:lang w:val="x-none" w:eastAsia="ru-RU"/>
        </w:rPr>
        <w:t>Руководители ШМО</w:t>
      </w:r>
    </w:p>
    <w:p w:rsidR="00B5230B" w:rsidRPr="00921FA9" w:rsidRDefault="00B5230B" w:rsidP="00B5230B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NewRomanPSMT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NewRomanPSMT" w:hAnsi="Times New Roman"/>
          <w:sz w:val="28"/>
          <w:szCs w:val="28"/>
          <w:lang w:val="x-none" w:eastAsia="ru-RU"/>
        </w:rPr>
        <w:t xml:space="preserve">Председатель ПК. </w:t>
      </w:r>
    </w:p>
    <w:p w:rsidR="00B5230B" w:rsidRPr="00921FA9" w:rsidRDefault="00B5230B" w:rsidP="00B5230B">
      <w:pPr>
        <w:autoSpaceDE w:val="0"/>
        <w:spacing w:after="120" w:line="240" w:lineRule="auto"/>
        <w:jc w:val="both"/>
        <w:rPr>
          <w:rFonts w:ascii="Times New Roman" w:eastAsia="TimesNewRomanPSMT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NewRomanPSMT" w:hAnsi="Times New Roman"/>
          <w:sz w:val="28"/>
          <w:szCs w:val="28"/>
          <w:lang w:val="x-none" w:eastAsia="ru-RU"/>
        </w:rPr>
        <w:t xml:space="preserve">2.12. Решение комиссии принимается в отсутствие педагогических </w:t>
      </w: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работников учреждения</w:t>
      </w:r>
      <w:r w:rsidRPr="00921FA9">
        <w:rPr>
          <w:rFonts w:ascii="Times New Roman" w:eastAsia="TimesNewRomanPSMT" w:hAnsi="Times New Roman"/>
          <w:sz w:val="28"/>
          <w:szCs w:val="28"/>
          <w:lang w:val="x-none" w:eastAsia="ru-RU"/>
        </w:rPr>
        <w:t xml:space="preserve">.  Результаты голосования и решение комиссии заносятся в протокол, который подписывается председателем и секретарем комиссии. </w:t>
      </w:r>
    </w:p>
    <w:p w:rsidR="00B5230B" w:rsidRPr="00921FA9" w:rsidRDefault="00B5230B" w:rsidP="00B5230B">
      <w:pPr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>3. Порядок подачи и рассмотрения апелляций на результаты оценки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lastRenderedPageBreak/>
        <w:t>3.1. В случае несогласия педагогического работника учреждения с оценкой результативности его профессиональной деятельности, данной экспертной комиссией, он вправе подать апелляцию.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3.2. Апелляция подаётся в письменном виде на имя председателя экспертной комиссии с указанием конкретных критериев и баллов, по которым возникло разногласие и документальных данных, подтверждающих неправомерность вынесенной оценки.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3.3. Апелляция не может содержать претензий к составу экспертной комиссии и процедуре оценки.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3.4. На основании поданной апелляции председатель экспертной комиссии в срок не позднее двух рабочих дней со дня подачи апелляции, созывает для её рассмотрения заседание экспертной комиссии.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3.5. В присутствии работника учреждения, подавшего апелляцию, члены экспертной комиссии ещё раз проводят проверку правильности оценки, основываясь на представленных документальных данных, сверяя их с данными учреждения, по результатам которой подтверждают данную ранее оценку, либо (если таковая признана недействительной) изменяют её.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val="x-none" w:eastAsia="ru-RU"/>
        </w:rPr>
        <w:t>3.6. Оценка, данная экспертной комиссией на основе результатов рассмотрения апелляции, является окончательной и утверждается решением экспертной комиссии.</w:t>
      </w: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B5230B" w:rsidRPr="00921FA9" w:rsidRDefault="00B5230B" w:rsidP="00B5230B">
      <w:pPr>
        <w:spacing w:after="120" w:line="240" w:lineRule="auto"/>
        <w:jc w:val="both"/>
        <w:rPr>
          <w:rFonts w:ascii="Times New Roman" w:eastAsia="TimesNewRomanPSMT" w:hAnsi="Times New Roman"/>
          <w:b/>
          <w:sz w:val="28"/>
          <w:szCs w:val="28"/>
          <w:lang w:val="x-none" w:eastAsia="ru-RU"/>
        </w:rPr>
      </w:pPr>
      <w:r w:rsidRPr="00921FA9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4. Заключительные положения</w:t>
      </w: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hAnsi="Times New Roman"/>
          <w:smallCaps/>
          <w:sz w:val="28"/>
          <w:szCs w:val="28"/>
        </w:rPr>
      </w:pPr>
    </w:p>
    <w:p w:rsidR="00B5230B" w:rsidRPr="00921FA9" w:rsidRDefault="00B5230B" w:rsidP="00B5230B">
      <w:pPr>
        <w:widowControl w:val="0"/>
        <w:tabs>
          <w:tab w:val="num" w:pos="576"/>
        </w:tabs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1FA9">
        <w:rPr>
          <w:rFonts w:ascii="Times New Roman" w:hAnsi="Times New Roman"/>
          <w:sz w:val="28"/>
          <w:szCs w:val="28"/>
        </w:rPr>
        <w:t>Настоящее Положение распространяется на всех педагогических работников школы и действует до принятия нового.</w:t>
      </w: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ind w:firstLine="60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right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21FA9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 xml:space="preserve">Приложение </w:t>
      </w: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№1 к Положению</w:t>
      </w: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21FA9">
        <w:rPr>
          <w:rFonts w:ascii="Times New Roman" w:eastAsia="TimesNewRomanPSMT" w:hAnsi="Times New Roman"/>
          <w:b/>
          <w:spacing w:val="-3"/>
          <w:sz w:val="28"/>
          <w:szCs w:val="28"/>
          <w:lang w:eastAsia="ru-RU"/>
        </w:rPr>
        <w:t xml:space="preserve">Критерии оценки результативности и качества деятельности  </w:t>
      </w:r>
      <w:r w:rsidRPr="00921F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педагога МБОУ </w:t>
      </w:r>
      <w:proofErr w:type="spellStart"/>
      <w:r w:rsidRPr="00921F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Круглянской</w:t>
      </w:r>
      <w:proofErr w:type="spellEnd"/>
      <w:r w:rsidRPr="00921F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СОШ Азовского района</w:t>
      </w: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21F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24"/>
        <w:tblW w:w="1017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2"/>
        <w:gridCol w:w="5703"/>
        <w:gridCol w:w="1418"/>
        <w:gridCol w:w="1276"/>
        <w:gridCol w:w="1134"/>
      </w:tblGrid>
      <w:tr w:rsidR="00B5230B" w:rsidRPr="00921FA9" w:rsidTr="00DD00BA">
        <w:trPr>
          <w:trHeight w:val="76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№ </w:t>
            </w:r>
            <w:proofErr w:type="gramStart"/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п</w:t>
            </w:r>
            <w:proofErr w:type="gramEnd"/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/п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Показатели деятельности и критерии оценки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Самооценка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TimesNewRomanPSMT" w:hAnsi="Times New Roman"/>
                <w:spacing w:val="-3"/>
                <w:kern w:val="3"/>
                <w:sz w:val="28"/>
                <w:szCs w:val="28"/>
              </w:rPr>
              <w:t>Внешняя оценка</w:t>
            </w:r>
          </w:p>
        </w:tc>
      </w:tr>
      <w:tr w:rsidR="00B5230B" w:rsidRPr="00921FA9" w:rsidTr="00DD00BA">
        <w:trPr>
          <w:trHeight w:val="29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1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Реализация дополнительных проектов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42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1.1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экскурсионные и экспедиционные программы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38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1.2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групповые и индивидуальные учебные проекты </w:t>
            </w:r>
            <w:proofErr w:type="gramStart"/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58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2.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</w:rPr>
              <w:t xml:space="preserve"> 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41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2.1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проведении ГИА на районном  уровне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2.2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Участие педагога в итоговой аттестации обучающихся 9-х классов в качестве эксперта предметной комиссии     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2.3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научно-практических конференциях школьников на муниципальном этапе  в качестве эксперта  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2.4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  педагога в аттестации педагогических кадров  в качестве  эксперта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2.5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педагога в качестве жюри при проведении муниципального этапа Всероссийской предметной олимпиады школьников, соревнований, конкурсов и т.д.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3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3.1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Успеваемость обучающихся по предмету (в 5-11 классах) в классе (1-4 классы) 100%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Успеваемость ниже среднего значения по школе за отчетный период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(-1 балл)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3.2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 знаний обучающихся по предмету выше среднего значения по школе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Отсутствие обучающихся, не преодолевших минимальный порог по ЕГЭ и ОГЭ </w:t>
            </w:r>
            <w:proofErr w:type="gramEnd"/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обучающихся не преодолевших минимальный порог по ЕГЭ, ОГЭ. </w:t>
            </w:r>
            <w:proofErr w:type="gramEnd"/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обучающихся имеющих более 50 баллов по предмету ЕГЭ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-1 балл за каждого </w:t>
            </w:r>
            <w:proofErr w:type="spellStart"/>
            <w:proofErr w:type="gramStart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обучающе-гося</w:t>
            </w:r>
            <w:proofErr w:type="spellEnd"/>
            <w:proofErr w:type="gramEnd"/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 баллу за каждого обучающегося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3.4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Качество знаний обучающихся по предмету (рассчитывается по формуле</w:t>
            </w:r>
            <w:proofErr w:type="gramStart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1F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proofErr w:type="gramEnd"/>
            <w:r w:rsidRPr="00921F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/В*100%*</w:t>
            </w:r>
            <w:r w:rsidRPr="00921FA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K</w:t>
            </w: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где </w:t>
            </w:r>
            <w:r w:rsidRPr="00921F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число обучающихся, окончивших год на «4» и «5»;</w:t>
            </w:r>
            <w:r w:rsidRPr="00921F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</w:t>
            </w: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общая численность обучающихся по предметам, </w:t>
            </w:r>
            <w:r w:rsidRPr="00921F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коэффициент группы сложности предметов: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учителей русского языка и литературы, математики, иностранных языков устанавливается коэффициент </w:t>
            </w:r>
            <w:r w:rsidRPr="00921F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(К)= 1 </w:t>
            </w: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 группа сложности);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учителей физики, информатики, химии, истории, обществознания,  биологии, географии, учителей начальных классов устанавливается коэффициент </w:t>
            </w:r>
            <w:r w:rsidRPr="00921F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(К)= 0,7 </w:t>
            </w: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 группа сложности);</w:t>
            </w:r>
            <w:proofErr w:type="gramEnd"/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для учителей физического воспитания, технологии, музыки, изобразительного искусства, ОБЖ устанавливается коэффициент </w:t>
            </w:r>
            <w:r w:rsidRPr="00921F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(К)= 0,5 </w:t>
            </w: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 группа сложности).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720"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80-100% - 5 баллов,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60-80% - 4 балла,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50-60% - 3 балла,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40-50% - 2 балла.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4.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4.1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Наличие  родительского комитета класса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4.2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Проведение родительских собраний по плану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4.3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Участие в работе родительского всеобуча педагогических знаний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4.3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Привлечение родителей к проведению внеклассных мероприятий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4.4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Удовлетворенность родителей (законных представителей), обучающихся качеством предоставляемых </w:t>
            </w: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образовательных услуг: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положительные отзывы о работе педагога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наличие обоснованных жалоб </w:t>
            </w: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lastRenderedPageBreak/>
              <w:t>(-1 балл за каждую жалобу)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lastRenderedPageBreak/>
              <w:t>4.5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обоснованных обращений учащихся, родителей (законных представителей) по поводу конфликтных ситуаций во время учебного процесса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5.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</w:rPr>
              <w:t xml:space="preserve">Участие и результаты участия учеников на олимпиадах, конкурсах, соревнованиях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5.1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 обучающихся – победителей и призеров предметных олимпиад: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федеральный уровень 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региональный уровень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муниципальный уровень 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уровень учреждения (победители)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       5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3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5.2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 обучающихся – победителей и  призеров конференций по предмету: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федеральный уровень 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региональный уровень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муниципальный уровень 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уровень учреждения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5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3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5.3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 обучающихся – победителей и  призеров в конкурсах, соревнованиях, фестивалях: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федеральный уровень 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региональный уровень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муниципальный уровень 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уровень учреждения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5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3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5.4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внеклассной работы по предмету: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внеклассных мероприятий (не менее одно мероприятие в четверть)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сохранность состава групп учащихся, занимающихся на дополнительных курсах по предмету (элективные курсы, факультативы, кружки и т.д.)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4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6.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Участие в коллективных педагогических проектах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.1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Участие в профессиональных </w:t>
            </w: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конкурсах, грантах, научно-практических конференциях: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регионального уровня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муниципального уровня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уровня учреждения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5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3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распространения передового педагогического опыта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регионального уровня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муниципального уровня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уровня учреждения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5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3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6.3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открытых уроков, мероприятий с проведением самоанализа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7.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7.1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  <w:t>Реализация образовательной программы повышенного уровня: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  <w:t>- работа с одаренными детьми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  <w:t>- использование на уроке дополнительного краеведческого материала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7.2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  <w:t>Разработка, апробация, освоение нового курса (программы)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7.3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  <w:t>Использование ИКТ, электронных учебников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8.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</w:rPr>
              <w:t>Организация физкультурно-оздоровительной и спортивной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8.1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Использование </w:t>
            </w:r>
            <w:proofErr w:type="spellStart"/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здоровьесберегающих</w:t>
            </w:r>
            <w:proofErr w:type="spellEnd"/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технологий в образовательном процессе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8.2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  <w:t xml:space="preserve"> по предупреждению </w:t>
            </w:r>
            <w:proofErr w:type="spellStart"/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  <w:t>, наркомании, алкоголизма и т.д.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8.3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Проведение мероприятий физкультурно-оздоровительной и спортивной направленности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8.4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Охват учащихся спортивными секциями:</w:t>
            </w: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- более 80 % учащихся</w:t>
            </w: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- 50-79% учащихся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8.5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Наличие обучающихся, ставших победителями спортивных соревнований:</w:t>
            </w: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- на муниципальном уровне</w:t>
            </w: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- на республиканском уровне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- на всероссийском или международном уровнях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8.6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случаев травматизма, несчастных случаев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Наличие указанных случаев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-1 балл за каждый случай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lastRenderedPageBreak/>
              <w:t>9.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</w:rPr>
              <w:t>Работа с детьми из социально неблагополучных семей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9.1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Посещение учащихся на дому не реже 1 раза в четверть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9.2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Положительная динамика работы с </w:t>
            </w:r>
            <w:proofErr w:type="gramStart"/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обучающимися</w:t>
            </w:r>
            <w:proofErr w:type="gramEnd"/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, стоящими на учете КДН и ЗП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</w:p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9.3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</w:t>
            </w:r>
            <w:proofErr w:type="gramStart"/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Охват обучающихся из социально-неблагополучных семей досуговой деятельностью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 балл за каждого ученика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9.4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Отсутствие пропусков учащихся без уважительной причины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9.5.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Работа учителя-предметника с </w:t>
            </w:r>
            <w:proofErr w:type="gramStart"/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обучающимися</w:t>
            </w:r>
            <w:proofErr w:type="gramEnd"/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8 вида (при обучении в школе)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10.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 xml:space="preserve">Создание элементов образовательной инфраструктуры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10.1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Наличие оформленного и оборудованного  учебного кабинета, позволяющего реализовать ФГОС в полном объеме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10.2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оформлении рекреаций, музея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10.3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Сохранность оборудования и мебели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10.4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спонсоров для оборудования кабинета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10.5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21FA9">
              <w:rPr>
                <w:rFonts w:ascii="Times New Roman" w:hAnsi="Times New Roman"/>
                <w:sz w:val="28"/>
                <w:szCs w:val="28"/>
              </w:rPr>
              <w:t>Профсоюзная  работа (председателю, членам профкома, уполномоченным по охране труда)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21FA9">
              <w:rPr>
                <w:rFonts w:ascii="Times New Roman" w:hAnsi="Times New Roman"/>
                <w:sz w:val="28"/>
                <w:szCs w:val="28"/>
              </w:rPr>
              <w:t xml:space="preserve"> От 0 до 20 чел. работающих – 1 балл; от 20 до 40 – 2 балла; от  40 и выше – 3 балла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10.6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21FA9">
              <w:rPr>
                <w:rFonts w:ascii="Times New Roman" w:hAnsi="Times New Roman"/>
                <w:sz w:val="28"/>
                <w:szCs w:val="28"/>
              </w:rPr>
              <w:t>Участие в подготовке к новому учебному году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21FA9">
              <w:rPr>
                <w:rFonts w:ascii="Times New Roman" w:hAnsi="Times New Roman"/>
                <w:sz w:val="28"/>
                <w:szCs w:val="28"/>
              </w:rPr>
              <w:t>Организация ремонта класса  – 1 балл; участие в ремонте помещений школы – 1 балл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1219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10.7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21FA9">
              <w:rPr>
                <w:rFonts w:ascii="Times New Roman" w:hAnsi="Times New Roman"/>
                <w:sz w:val="28"/>
                <w:szCs w:val="28"/>
              </w:rPr>
              <w:t>Участие в  благоустройстве и озеленение территории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21FA9">
              <w:rPr>
                <w:rFonts w:ascii="Times New Roman" w:hAnsi="Times New Roman"/>
                <w:sz w:val="28"/>
                <w:szCs w:val="28"/>
              </w:rPr>
              <w:t>Оформление клумбы, посадка деревьев – 2 балла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11.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Соблюдение исполнительской дисциплины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11.</w:t>
            </w: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lastRenderedPageBreak/>
              <w:t>1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Ведение  классных журналов: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без замечаний 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наличие замечаний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lastRenderedPageBreak/>
              <w:t>1</w:t>
            </w: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(-1 балл)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документации, установленной локальными актами, учреждения: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Своевременное    оформление школьной документации, составление отчетов в срок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сроков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(- 1 балл)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11.3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Трудовая дисциплина.  Соблюдение правил внутреннего трудового распорядка (дежурство по школе,  выполнение плана работы на неделю и т.д.):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отсутствие замечаний по соблюдению трудовой дисциплины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наличие опозданий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нарушение правил внутреннего трудового распорядка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(-1 за каждый случай)</w:t>
            </w: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(-1 балл за каждый случай)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272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11.4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рабочего места учителя: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соблюдение санитарно-гигиенических требований к  рабочему месту учителя  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 наличие замечаний </w:t>
            </w:r>
          </w:p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1</w:t>
            </w:r>
          </w:p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kern w:val="3"/>
                <w:sz w:val="28"/>
                <w:szCs w:val="28"/>
              </w:rPr>
              <w:t>(-1 балл за каждое замечание)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</w:tr>
      <w:tr w:rsidR="00B5230B" w:rsidRPr="00921FA9" w:rsidTr="00DD00BA">
        <w:trPr>
          <w:trHeight w:val="637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firstLine="600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1F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  <w:r w:rsidRPr="00921FA9"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30B" w:rsidRPr="00921FA9" w:rsidRDefault="00B5230B" w:rsidP="00DD00B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3"/>
                <w:sz w:val="28"/>
                <w:szCs w:val="28"/>
              </w:rPr>
            </w:pPr>
          </w:p>
        </w:tc>
      </w:tr>
    </w:tbl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5230B" w:rsidRPr="00921FA9" w:rsidRDefault="00B5230B" w:rsidP="00B5230B">
      <w:pPr>
        <w:widowControl w:val="0"/>
        <w:shd w:val="clear" w:color="auto" w:fill="FFFFFF"/>
        <w:tabs>
          <w:tab w:val="left" w:pos="-28"/>
          <w:tab w:val="left" w:pos="680"/>
        </w:tabs>
        <w:overflowPunct w:val="0"/>
        <w:autoSpaceDE w:val="0"/>
        <w:autoSpaceDN w:val="0"/>
        <w:adjustRightInd w:val="0"/>
        <w:snapToGrid w:val="0"/>
        <w:spacing w:after="120" w:line="278" w:lineRule="exact"/>
        <w:ind w:firstLine="600"/>
        <w:jc w:val="both"/>
        <w:textAlignment w:val="baseline"/>
        <w:rPr>
          <w:rFonts w:ascii="Times New Roman" w:eastAsia="TimesNewRomanPSMT" w:hAnsi="Times New Roman"/>
          <w:b/>
          <w:spacing w:val="-3"/>
          <w:sz w:val="28"/>
          <w:szCs w:val="28"/>
          <w:lang w:eastAsia="ru-RU"/>
        </w:rPr>
      </w:pPr>
    </w:p>
    <w:p w:rsidR="00B5230B" w:rsidRPr="00921FA9" w:rsidRDefault="00B5230B" w:rsidP="00B5230B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6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С баллами ознакомлен (а)   согласе</w:t>
      </w:r>
      <w:proofErr w:type="gramStart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921FA9">
        <w:rPr>
          <w:rFonts w:ascii="Times New Roman" w:eastAsia="Times New Roman" w:hAnsi="Times New Roman"/>
          <w:sz w:val="28"/>
          <w:szCs w:val="28"/>
          <w:lang w:eastAsia="ru-RU"/>
        </w:rPr>
        <w:t xml:space="preserve">на)   ______________________________ </w:t>
      </w:r>
    </w:p>
    <w:p w:rsidR="00B5230B" w:rsidRPr="00921FA9" w:rsidRDefault="00B5230B" w:rsidP="00B5230B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B5230B" w:rsidRPr="00921FA9" w:rsidRDefault="00B5230B" w:rsidP="00B5230B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B5230B" w:rsidRPr="00921FA9" w:rsidRDefault="00B5230B" w:rsidP="00B5230B">
      <w:pPr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9555AF" w:rsidRPr="00B5230B" w:rsidRDefault="009555AF">
      <w:pPr>
        <w:rPr>
          <w:lang w:val="x-none"/>
        </w:rPr>
      </w:pPr>
    </w:p>
    <w:sectPr w:rsidR="009555AF" w:rsidRPr="00B5230B" w:rsidSect="00B52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C2"/>
    <w:rsid w:val="00552F60"/>
    <w:rsid w:val="006350C2"/>
    <w:rsid w:val="009555AF"/>
    <w:rsid w:val="00B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2018-04-28T08:43:00Z</cp:lastPrinted>
  <dcterms:created xsi:type="dcterms:W3CDTF">2018-04-27T11:23:00Z</dcterms:created>
  <dcterms:modified xsi:type="dcterms:W3CDTF">2018-04-28T08:44:00Z</dcterms:modified>
</cp:coreProperties>
</file>