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746F88" w:rsidRPr="00DB6665" w:rsidRDefault="00C62D95" w:rsidP="00DB6665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</w:t>
            </w:r>
            <w:bookmarkStart w:id="0" w:name="_GoBack"/>
            <w:bookmarkEnd w:id="0"/>
          </w:p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proofErr w:type="gramStart"/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proofErr w:type="gramStart"/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  <w:proofErr w:type="gramEnd"/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выданной федеральным государственным учреждением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i/>
                    </w:rPr>
                    <w:t>медико-социальной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</w:t>
                  </w:r>
                  <w:proofErr w:type="gramStart"/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proofErr w:type="gramEnd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</w:rPr>
                    <w:t>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proofErr w:type="gramStart"/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  <w:proofErr w:type="gramEnd"/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в форме ГВЭ необходимо указать </w:t>
                  </w:r>
                  <w:proofErr w:type="gramStart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</w:t>
                  </w:r>
                  <w:proofErr w:type="gramEnd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</w:r>
                  <w:proofErr w:type="gramStart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</w:t>
                  </w:r>
                  <w:proofErr w:type="gramEnd"/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или заверенную копию справки, подтверждающей факт установления инвалидности, выданной федеральным государственным учреждением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медико-социальной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9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96" w:rsidRDefault="00C01096">
      <w:r>
        <w:separator/>
      </w:r>
    </w:p>
  </w:endnote>
  <w:endnote w:type="continuationSeparator" w:id="0">
    <w:p w:rsidR="00C01096" w:rsidRDefault="00C0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96" w:rsidRDefault="00C01096">
      <w:r>
        <w:separator/>
      </w:r>
    </w:p>
  </w:footnote>
  <w:footnote w:type="continuationSeparator" w:id="0">
    <w:p w:rsidR="00C01096" w:rsidRDefault="00C0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096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B6665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6B70-243E-42C4-BAFB-842C4B5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Ольга Михайловна</cp:lastModifiedBy>
  <cp:revision>43</cp:revision>
  <cp:lastPrinted>2019-10-24T09:35:00Z</cp:lastPrinted>
  <dcterms:created xsi:type="dcterms:W3CDTF">2018-10-25T08:22:00Z</dcterms:created>
  <dcterms:modified xsi:type="dcterms:W3CDTF">2021-10-26T08:16:00Z</dcterms:modified>
</cp:coreProperties>
</file>