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F" w:rsidRPr="00DB27BF" w:rsidRDefault="00DB27BF" w:rsidP="00DB27BF">
      <w:pPr>
        <w:shd w:val="clear" w:color="auto" w:fill="FFFFFF"/>
        <w:spacing w:before="335" w:after="167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60"/>
          <w:szCs w:val="60"/>
          <w:lang w:eastAsia="ru-RU"/>
        </w:rPr>
      </w:pPr>
      <w:r w:rsidRPr="00DB27BF">
        <w:rPr>
          <w:rFonts w:ascii="inherit" w:eastAsia="Times New Roman" w:hAnsi="inherit" w:cs="Helvetica"/>
          <w:color w:val="333333"/>
          <w:kern w:val="36"/>
          <w:sz w:val="60"/>
          <w:szCs w:val="60"/>
          <w:lang w:eastAsia="ru-RU"/>
        </w:rPr>
        <w:t>Проект расписания проведения ЕГЭ, ОГЭ, ГВЭ-11, ГВЭ-9 в 2021 году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Допу</w:t>
      </w:r>
      <w:proofErr w:type="gramStart"/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ск к ГИ</w:t>
      </w:r>
      <w:proofErr w:type="gramEnd"/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А-9 (итоговое собеседование по русскому языку):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основной срок (вторая среда февраля)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10 февраля 2021 года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дополнительный срок 1 (вторая рабочая среда марта)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10 марта 2021 года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дополнительный срок 2 (первый рабочий понедельник мая)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17 мая 2021 года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Допу</w:t>
      </w:r>
      <w:proofErr w:type="gramStart"/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ск к ГИ</w:t>
      </w:r>
      <w:proofErr w:type="gramEnd"/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А-11 (итоговое сочинение):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основной срок (первая среда декабря)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 декабря 2020 года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дополнительный срок 1 (первая среда февраля)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3 февраля 2021 года</w:t>
      </w:r>
    </w:p>
    <w:p w:rsidR="00DB27BF" w:rsidRPr="00DB27BF" w:rsidRDefault="00DB27BF" w:rsidP="00DB27BF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дополнительный срок 2 (первая рабочая среда мая) – </w:t>
      </w:r>
      <w:r w:rsidRPr="00DB27BF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5 мая 2021 года</w:t>
      </w:r>
    </w:p>
    <w:p w:rsidR="00DB27BF" w:rsidRPr="00DB27BF" w:rsidRDefault="00DB27BF" w:rsidP="00DB27BF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15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3654"/>
        <w:gridCol w:w="3050"/>
        <w:gridCol w:w="3420"/>
        <w:gridCol w:w="3169"/>
      </w:tblGrid>
      <w:tr w:rsidR="00DB27BF" w:rsidRPr="00DB27BF" w:rsidTr="00DB27BF">
        <w:trPr>
          <w:trHeight w:val="385"/>
          <w:tblHeader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DB27BF" w:rsidRPr="00DB27BF" w:rsidTr="00DB27BF">
        <w:trPr>
          <w:trHeight w:val="385"/>
        </w:trPr>
        <w:tc>
          <w:tcPr>
            <w:tcW w:w="15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Основной период                                     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</w:t>
            </w: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ИКТ, география, химия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7BF" w:rsidRPr="00DB27BF" w:rsidTr="00DB27BF">
        <w:trPr>
          <w:trHeight w:val="1256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 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иностранные языки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 (за исключением раздела «Говорение»), биология, информатика и ИКТ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DB27BF" w:rsidRPr="00DB27BF" w:rsidTr="00DB27BF">
        <w:trPr>
          <w:trHeight w:val="385"/>
        </w:trPr>
        <w:tc>
          <w:tcPr>
            <w:tcW w:w="15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сентября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DB27BF" w:rsidRPr="00DB27BF" w:rsidTr="00DB27BF">
        <w:trPr>
          <w:trHeight w:val="385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gramStart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7BF" w:rsidRPr="00DB27BF" w:rsidRDefault="00DB27BF" w:rsidP="00DB27BF">
            <w:pPr>
              <w:spacing w:after="167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DB27BF" w:rsidRPr="00DB27BF" w:rsidRDefault="00DB27BF" w:rsidP="00DB27BF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B27B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81573" w:rsidRDefault="00681573"/>
    <w:sectPr w:rsidR="00681573" w:rsidSect="00DB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7BF"/>
    <w:rsid w:val="00072BF0"/>
    <w:rsid w:val="00681573"/>
    <w:rsid w:val="00806BC9"/>
    <w:rsid w:val="00DB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3"/>
  </w:style>
  <w:style w:type="paragraph" w:styleId="1">
    <w:name w:val="heading 1"/>
    <w:basedOn w:val="a"/>
    <w:link w:val="10"/>
    <w:uiPriority w:val="9"/>
    <w:qFormat/>
    <w:rsid w:val="00DB27B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BF"/>
    <w:rPr>
      <w:b/>
      <w:bCs/>
    </w:rPr>
  </w:style>
  <w:style w:type="character" w:styleId="a5">
    <w:name w:val="Emphasis"/>
    <w:basedOn w:val="a0"/>
    <w:uiPriority w:val="20"/>
    <w:qFormat/>
    <w:rsid w:val="00DB2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92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316">
                  <w:marLeft w:val="0"/>
                  <w:marRight w:val="0"/>
                  <w:marTop w:val="0"/>
                  <w:marBottom w:val="33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93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2020-12-15T07:27:00Z</dcterms:created>
  <dcterms:modified xsi:type="dcterms:W3CDTF">2020-12-15T07:28:00Z</dcterms:modified>
</cp:coreProperties>
</file>