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9326" w14:textId="77777777" w:rsidR="00E71218" w:rsidRDefault="00E71218">
      <w:pPr>
        <w:spacing w:after="0" w:line="276" w:lineRule="auto"/>
        <w:jc w:val="center"/>
        <w:rPr>
          <w:rFonts w:ascii="Arial" w:hAnsi="Arial"/>
          <w:b/>
          <w:i/>
        </w:rPr>
      </w:pPr>
    </w:p>
    <w:p w14:paraId="0039FC3D" w14:textId="77777777" w:rsidR="00E71218" w:rsidRDefault="00000000">
      <w:pPr>
        <w:spacing w:after="0"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Кто такие черные кредиторы и как их распознать</w:t>
      </w:r>
    </w:p>
    <w:p w14:paraId="4B8E650F" w14:textId="77777777" w:rsidR="00E71218" w:rsidRDefault="00000000">
      <w:pPr>
        <w:spacing w:after="0" w:line="276" w:lineRule="auto"/>
        <w:jc w:val="center"/>
        <w:rPr>
          <w:rFonts w:ascii="Arial" w:hAnsi="Arial"/>
          <w:b/>
        </w:rPr>
      </w:pPr>
      <w:r>
        <w:rPr>
          <w:rFonts w:ascii="Arial" w:hAnsi="Arial"/>
          <w:i/>
          <w:noProof/>
        </w:rPr>
        <w:drawing>
          <wp:anchor distT="0" distB="0" distL="114300" distR="114300" simplePos="0" relativeHeight="251657216" behindDoc="0" locked="0" layoutInCell="1" allowOverlap="1" wp14:anchorId="07E43D25" wp14:editId="5A0A787A">
            <wp:simplePos x="0" y="0"/>
            <wp:positionH relativeFrom="margin">
              <wp:posOffset>-48260</wp:posOffset>
            </wp:positionH>
            <wp:positionV relativeFrom="paragraph">
              <wp:posOffset>194310</wp:posOffset>
            </wp:positionV>
            <wp:extent cx="3045460" cy="1714500"/>
            <wp:effectExtent l="0" t="0" r="0" b="0"/>
            <wp:wrapSquare wrapText="bothSides" distT="0" distB="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04546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C7D36F" w14:textId="77777777" w:rsidR="00E71218" w:rsidRDefault="0000000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Кто такие черные кредиторы?</w:t>
      </w:r>
    </w:p>
    <w:p w14:paraId="7D070929" w14:textId="77777777" w:rsidR="00E71218" w:rsidRDefault="00000000">
      <w:pPr>
        <w:jc w:val="both"/>
        <w:rPr>
          <w:rFonts w:ascii="Arial" w:hAnsi="Arial"/>
        </w:rPr>
      </w:pPr>
      <w:r>
        <w:rPr>
          <w:rFonts w:ascii="Arial" w:hAnsi="Arial"/>
        </w:rPr>
        <w:t>Быть профессиональным кредитором, то есть выдавать кредиты и займы, могут только банки, микрофинансовые организации, кредитные потребительские кооперативы и ломбарды, имеющие лицензию.</w:t>
      </w:r>
    </w:p>
    <w:p w14:paraId="11F760CF" w14:textId="77777777" w:rsidR="00E71218" w:rsidRDefault="00000000">
      <w:pPr>
        <w:jc w:val="both"/>
        <w:rPr>
          <w:rFonts w:ascii="Arial" w:hAnsi="Arial"/>
        </w:rPr>
      </w:pPr>
      <w:r>
        <w:rPr>
          <w:rFonts w:ascii="Arial" w:hAnsi="Arial"/>
        </w:rPr>
        <w:t>Если разрешения или лицензии у компании нет, а она все равно выдает кредиты и займы, то это нелегальный, или черный, кредитор. Такие недобросовестные компании могут действовать по-разному. Например, выдавать деньги под очень высокие проценты, использовать преступные схемы, чтобы обманом завладеть деньгами и имуществом клиентов.</w:t>
      </w:r>
    </w:p>
    <w:p w14:paraId="5A49A2DD" w14:textId="77777777" w:rsidR="00E71218" w:rsidRDefault="0000000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Чем чревато обращение к нелегальному участнику финрынка?</w:t>
      </w:r>
    </w:p>
    <w:p w14:paraId="55F9E4EE" w14:textId="77777777" w:rsidR="00E71218" w:rsidRDefault="0000000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Обращение к «нелегалу» чревато потерей денег, имущества и нервов. Вся деятельность легальных кредиторов регулируется законом. Например, у потребительских займов в микрофинансовой организации есть максимальное значение процентной ставки займа и общего числа процентов, которые вам могут начислить. Также ограничены способы, которыми кредиторы могут взыскать долг. </w:t>
      </w:r>
    </w:p>
    <w:p w14:paraId="6ED066D5" w14:textId="77777777" w:rsidR="00E71218" w:rsidRDefault="0000000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С легальным кредитором у вас есть возможность договориться, если вернуть деньги в срок не получается. Легальные кредиторы могут пойти навстречу проблемным должникам и изменить условия обслуживания долга. Черный кредитор решает такие проблемы иначе, зачастую обращаясь к черным коллекторам. </w:t>
      </w:r>
    </w:p>
    <w:p w14:paraId="4C05FA8E" w14:textId="77777777" w:rsidR="00E71218" w:rsidRDefault="0000000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Как черные кредиторы находят своих жертв?</w:t>
      </w:r>
    </w:p>
    <w:p w14:paraId="1C69F91F" w14:textId="77777777" w:rsidR="00E71218" w:rsidRDefault="00000000">
      <w:pPr>
        <w:jc w:val="both"/>
        <w:rPr>
          <w:rFonts w:ascii="Arial" w:hAnsi="Arial"/>
        </w:rPr>
      </w:pPr>
      <w:r>
        <w:rPr>
          <w:rFonts w:ascii="Arial" w:hAnsi="Arial"/>
        </w:rPr>
        <w:t>Схем, по которым мошенники привлекают невнимательных клиентов, довольно много. Например, могут подменить договор и дать на подпись совершенно другие условия, например, не указать срок возврата. Это позволит им запросить всю сумму с процентами уже на следующий день. Иногда «черные кредиторы» могут даже предложить деньги на довольно скромных условиях. Но при этом они так составляют договор, что вовремя вернуть долг невозможно, и тогда мошенники обращают взыскание на имущество заемщика — квартиру, машину.</w:t>
      </w:r>
    </w:p>
    <w:p w14:paraId="2886E471" w14:textId="77777777" w:rsidR="00E71218" w:rsidRDefault="00000000">
      <w:pPr>
        <w:jc w:val="both"/>
        <w:rPr>
          <w:rFonts w:ascii="Arial" w:hAnsi="Arial"/>
        </w:rPr>
      </w:pPr>
      <w:r>
        <w:rPr>
          <w:rFonts w:ascii="Arial" w:hAnsi="Arial"/>
        </w:rPr>
        <w:t>Кроме того, для оформления договора мошенники могут завладеть вашими персональными данными и от вашего имени, например, взять кредит, о котором вы не будете знать. Или используют ваши личные данные для предоставления любых псевдоуслуг.</w:t>
      </w:r>
    </w:p>
    <w:p w14:paraId="59F69625" w14:textId="77777777" w:rsidR="00E71218" w:rsidRDefault="00000000">
      <w:pPr>
        <w:jc w:val="both"/>
        <w:rPr>
          <w:rFonts w:ascii="Arial" w:hAnsi="Arial"/>
        </w:rPr>
      </w:pPr>
      <w:r>
        <w:rPr>
          <w:rFonts w:ascii="Arial" w:hAnsi="Arial"/>
        </w:rPr>
        <w:t>Зачастую нелегалы маскируются под легальные организации. Мошенники могут взять название добросовестной компании и создать сайт, похожий на дизайн сайта этой реальной организации. Будут различаться только адреса сайтов, телефоны и, конечно, итоговые условия кредитования.</w:t>
      </w:r>
    </w:p>
    <w:p w14:paraId="63EAF423" w14:textId="77777777" w:rsidR="00E71218" w:rsidRDefault="00E71218">
      <w:pPr>
        <w:jc w:val="both"/>
        <w:rPr>
          <w:rFonts w:ascii="Arial" w:hAnsi="Arial"/>
          <w:b/>
        </w:rPr>
      </w:pPr>
    </w:p>
    <w:p w14:paraId="47A4D5BB" w14:textId="77777777" w:rsidR="00E71218" w:rsidRDefault="0000000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Как распознать черного кредитора?</w:t>
      </w:r>
    </w:p>
    <w:p w14:paraId="19A839CF" w14:textId="77777777" w:rsidR="00E71218" w:rsidRDefault="00000000">
      <w:pPr>
        <w:jc w:val="both"/>
        <w:rPr>
          <w:rFonts w:ascii="Arial" w:hAnsi="Arial"/>
        </w:rPr>
      </w:pPr>
      <w:r>
        <w:rPr>
          <w:rFonts w:ascii="Arial" w:hAnsi="Arial"/>
        </w:rPr>
        <w:t>Прежде чем обратиться в какую-либо финансовую организацию, проверьте ее легальность – у компании должна быть лицензия или разрешение Банка России на заявленную деятельность. Быстро и просто это можно сделать на сайте Банка России в разделе «Проверить финансовую организацию» или с помощью мобильного приложения «ЦБ онлайн». Также убедитесь, что организации нет в Списке компаний с признаками нелегальной деятельности.</w:t>
      </w:r>
    </w:p>
    <w:p w14:paraId="65BE69A0" w14:textId="77777777" w:rsidR="00E71218" w:rsidRDefault="00000000">
      <w:pPr>
        <w:jc w:val="both"/>
        <w:rPr>
          <w:rFonts w:ascii="Arial" w:hAnsi="Arial"/>
        </w:rPr>
      </w:pPr>
      <w:r>
        <w:rPr>
          <w:rFonts w:ascii="Arial" w:hAnsi="Arial"/>
        </w:rPr>
        <w:t>Крайне внимательными следует быть, когда вы пользуетесь финансовыми услугами онлайн. В поисковых системах «Яндекс» и Mail.ru сайты проверенных финансовых организаций промаркированы специальным знаком – синим кружком с галочкой. Если такой маркировки нет, велики риски, что это сайт нелегалов, на него лучше не заходить.</w:t>
      </w:r>
    </w:p>
    <w:p w14:paraId="54E71E81" w14:textId="77777777" w:rsidR="00E71218" w:rsidRDefault="00000000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Также совет: при поиске финансовых организаций в интернете не используйте VPN-сервисы. Они не позволяют видеть, заблокирован ли ресурс, является ли он нелегальным, а значит вы можете попасть к мошенникам, которые сегодня под различными предлогами убеждают граждан заходить на их сайты именно с использованием VPN. </w:t>
      </w:r>
    </w:p>
    <w:p w14:paraId="418A0C9C" w14:textId="6A82AB5D" w:rsidR="00E71218" w:rsidRDefault="0000000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Что делать, если человек все-таки попал на уловки черных кредиторов?</w:t>
      </w:r>
    </w:p>
    <w:p w14:paraId="68129D07" w14:textId="77777777" w:rsidR="00E71218" w:rsidRDefault="00000000">
      <w:pPr>
        <w:jc w:val="both"/>
        <w:rPr>
          <w:rFonts w:ascii="Arial" w:hAnsi="Arial"/>
        </w:rPr>
      </w:pPr>
      <w:r>
        <w:rPr>
          <w:rFonts w:ascii="Arial" w:hAnsi="Arial"/>
        </w:rPr>
        <w:t>Если вы столкнулись с черным кредитором,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прежде всего, не бойтесь обращаться за помощью в правоохранительные органы и Банк России. Черным кредиторам только на руку, если пострадавшие от их незаконных действий будут по тем или иным причинам умалчивать о случившемся. И, конечно, чтобы лучше понимать, как отличить мошеннические организации от законопослушных, надо в целом повышать свою финансовую грамотность.</w:t>
      </w:r>
    </w:p>
    <w:p w14:paraId="2D1F0603" w14:textId="77777777" w:rsidR="00E71218" w:rsidRDefault="00E71218">
      <w:pPr>
        <w:jc w:val="both"/>
        <w:rPr>
          <w:rFonts w:ascii="Arial" w:hAnsi="Arial"/>
        </w:rPr>
      </w:pPr>
    </w:p>
    <w:p w14:paraId="1A366D38" w14:textId="77777777" w:rsidR="00E71218" w:rsidRDefault="00000000">
      <w:pPr>
        <w:spacing w:after="0"/>
        <w:ind w:left="5387"/>
        <w:jc w:val="right"/>
        <w:rPr>
          <w:rFonts w:ascii="Arial" w:hAnsi="Arial"/>
          <w:i/>
        </w:rPr>
      </w:pPr>
      <w:r>
        <w:rPr>
          <w:rFonts w:ascii="Arial" w:hAnsi="Arial"/>
          <w:i/>
        </w:rPr>
        <w:t xml:space="preserve">Текст статьи подготовлен на основе материалов информационно-просветительского ресурса </w:t>
      </w:r>
    </w:p>
    <w:p w14:paraId="3508C5CD" w14:textId="77777777" w:rsidR="00E71218" w:rsidRDefault="00000000">
      <w:pPr>
        <w:spacing w:after="0"/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Fincult.info</w:t>
      </w:r>
    </w:p>
    <w:p w14:paraId="2C9915C0" w14:textId="77777777" w:rsidR="00E71218" w:rsidRDefault="00000000">
      <w:pPr>
        <w:spacing w:after="0"/>
        <w:jc w:val="right"/>
        <w:rPr>
          <w:rFonts w:ascii="Arial" w:hAnsi="Arial"/>
          <w:i/>
          <w:color w:val="000000" w:themeColor="text1"/>
        </w:rPr>
      </w:pPr>
      <w:r>
        <w:rPr>
          <w:rFonts w:ascii="TimesNewRomanPSMT" w:hAnsi="TimesNewRomanPSMT"/>
          <w:color w:val="000000" w:themeColor="text1"/>
          <w:sz w:val="24"/>
        </w:rPr>
        <w:t>(</w:t>
      </w:r>
      <w:r>
        <w:rPr>
          <w:rFonts w:ascii="TimesNewRomanPSMT" w:hAnsi="TimesNewRomanPSMT"/>
          <w:color w:val="0000FF"/>
          <w:sz w:val="24"/>
        </w:rPr>
        <w:t>https://fincult.info/</w:t>
      </w:r>
      <w:r>
        <w:rPr>
          <w:rFonts w:ascii="TimesNewRomanPSMT" w:hAnsi="TimesNewRomanPSMT"/>
          <w:color w:val="000000" w:themeColor="text1"/>
          <w:sz w:val="24"/>
        </w:rPr>
        <w:t>)</w:t>
      </w:r>
    </w:p>
    <w:sectPr w:rsidR="00E71218">
      <w:pgSz w:w="11906" w:h="16838"/>
      <w:pgMar w:top="567" w:right="707" w:bottom="426" w:left="1276" w:header="708" w:footer="708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7DCA" w14:textId="77777777" w:rsidR="00BB23EC" w:rsidRDefault="00BB23EC">
      <w:pPr>
        <w:spacing w:after="0" w:line="240" w:lineRule="auto"/>
      </w:pPr>
      <w:r>
        <w:separator/>
      </w:r>
    </w:p>
  </w:endnote>
  <w:endnote w:type="continuationSeparator" w:id="0">
    <w:p w14:paraId="3427F0FB" w14:textId="77777777" w:rsidR="00BB23EC" w:rsidRDefault="00BB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DB1A" w14:textId="77777777" w:rsidR="00BB23EC" w:rsidRDefault="00BB23EC">
      <w:pPr>
        <w:spacing w:after="0" w:line="240" w:lineRule="auto"/>
      </w:pPr>
      <w:r>
        <w:separator/>
      </w:r>
    </w:p>
  </w:footnote>
  <w:footnote w:type="continuationSeparator" w:id="0">
    <w:p w14:paraId="39702078" w14:textId="77777777" w:rsidR="00BB23EC" w:rsidRDefault="00BB2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18"/>
    <w:rsid w:val="00B72313"/>
    <w:rsid w:val="00BB23EC"/>
    <w:rsid w:val="00E7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751F"/>
  <w15:docId w15:val="{14C34341-2B48-402C-BB50-5C41EB0B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8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Борис Ковтун</cp:lastModifiedBy>
  <cp:revision>3</cp:revision>
  <dcterms:created xsi:type="dcterms:W3CDTF">2023-09-05T07:08:00Z</dcterms:created>
  <dcterms:modified xsi:type="dcterms:W3CDTF">2023-09-05T07:08:00Z</dcterms:modified>
</cp:coreProperties>
</file>