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7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6237"/>
        <w:gridCol w:w="7874"/>
      </w:tblGrid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Учебный предмет ОГЭ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Средства обучения и воспитания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Условия проведения экзамена в аудиториях и требования к специалистам</w:t>
            </w: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Русский язык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Орфографические словари, позволяющие устанавливать нормативное написание слов.</w:t>
            </w: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Орфографические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орфографическими словарями участникам ОГЭ не рекомендуется в целях предупреждения недопущения нарушений Порядка в части использования справочных материалов, письменных заметок.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Аудитории проведения экзамена оснащаются техническими средствами, обеспечивающими качественное воспроизведение аудиозаписей. 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На экзамен по русскому языку в аудиторию не допускаются специалисты по русскому языку, литературе, родному языку и родной литературе.</w:t>
            </w:r>
          </w:p>
          <w:p w:rsidR="005E7F24" w:rsidRPr="005E7F24" w:rsidRDefault="005E7F24" w:rsidP="0094322F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</w:p>
        </w:tc>
      </w:tr>
      <w:tr w:rsidR="005E7F24" w:rsidRPr="005E7F24" w:rsidTr="005E7F24">
        <w:tc>
          <w:tcPr>
            <w:tcW w:w="2076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b/>
                <w:color w:val="0F243E" w:themeColor="text2" w:themeShade="80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  <w:shd w:val="clear" w:color="auto" w:fill="auto"/>
          </w:tcPr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Линейка для построения чертежей и рисунков; </w:t>
            </w:r>
          </w:p>
          <w:p w:rsidR="005E7F24" w:rsidRPr="005E7F24" w:rsidRDefault="005E7F24" w:rsidP="0094322F">
            <w:pPr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>справочные материалы, содержащие основные формулы курса математики образовательной программы основного общего образования.</w:t>
            </w:r>
          </w:p>
        </w:tc>
        <w:tc>
          <w:tcPr>
            <w:tcW w:w="7874" w:type="dxa"/>
            <w:shd w:val="clear" w:color="auto" w:fill="auto"/>
          </w:tcPr>
          <w:p w:rsidR="005E7F24" w:rsidRPr="005E7F24" w:rsidRDefault="005E7F24" w:rsidP="005E7F24">
            <w:pPr>
              <w:ind w:firstLine="17"/>
              <w:jc w:val="both"/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</w:pPr>
            <w:r w:rsidRPr="005E7F24">
              <w:rPr>
                <w:rFonts w:asciiTheme="majorHAnsi" w:hAnsiTheme="majorHAnsi"/>
                <w:color w:val="0F243E" w:themeColor="text2" w:themeShade="80"/>
                <w:sz w:val="26"/>
                <w:szCs w:val="26"/>
              </w:rPr>
              <w:t xml:space="preserve">На экзамене в аудиторию не допускаются специалисты по математике. </w:t>
            </w:r>
          </w:p>
        </w:tc>
      </w:tr>
    </w:tbl>
    <w:p w:rsidR="004A7D83" w:rsidRPr="005E7F24" w:rsidRDefault="00AF5321">
      <w:pPr>
        <w:rPr>
          <w:rFonts w:asciiTheme="majorHAnsi" w:hAnsiTheme="majorHAnsi"/>
          <w:color w:val="0F243E" w:themeColor="text2" w:themeShade="80"/>
        </w:rPr>
      </w:pPr>
      <w:bookmarkStart w:id="0" w:name="_GoBack"/>
      <w:bookmarkEnd w:id="0"/>
    </w:p>
    <w:sectPr w:rsidR="004A7D83" w:rsidRPr="005E7F24" w:rsidSect="005E7F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C"/>
    <w:rsid w:val="005E7F24"/>
    <w:rsid w:val="009A6933"/>
    <w:rsid w:val="00AF5321"/>
    <w:rsid w:val="00E5648F"/>
    <w:rsid w:val="00E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AF78-495C-4FD4-A4B2-7804F05C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tkorsunova</dc:creator>
  <cp:keywords/>
  <dc:description/>
  <cp:lastModifiedBy>tbednyakova</cp:lastModifiedBy>
  <cp:revision>3</cp:revision>
  <dcterms:created xsi:type="dcterms:W3CDTF">2019-05-07T11:49:00Z</dcterms:created>
  <dcterms:modified xsi:type="dcterms:W3CDTF">2021-05-17T11:33:00Z</dcterms:modified>
</cp:coreProperties>
</file>