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F4FF1B" wp14:editId="03EB97A3">
            <wp:simplePos x="0" y="0"/>
            <wp:positionH relativeFrom="column">
              <wp:posOffset>-472441</wp:posOffset>
            </wp:positionH>
            <wp:positionV relativeFrom="paragraph">
              <wp:posOffset>-473710</wp:posOffset>
            </wp:positionV>
            <wp:extent cx="7263135" cy="10277475"/>
            <wp:effectExtent l="0" t="0" r="0" b="0"/>
            <wp:wrapNone/>
            <wp:docPr id="1" name="Рисунок 1" descr="F:\Kyocera_20200923_002\Scan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yocera_20200923_002\Scan_0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887" cy="102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0211CE" w:rsidRDefault="000211CE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</w:p>
    <w:p w:rsidR="00176F10" w:rsidRPr="00176F10" w:rsidRDefault="00176F10" w:rsidP="00176F10">
      <w:pPr>
        <w:keepNext/>
        <w:spacing w:after="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/>
          <w:bCs/>
          <w:sz w:val="28"/>
          <w:szCs w:val="28"/>
          <w:lang w:val="en-US" w:eastAsia="x-none"/>
        </w:rPr>
        <w:lastRenderedPageBreak/>
        <w:t>I</w:t>
      </w:r>
      <w:r w:rsidRPr="00176F10">
        <w:rPr>
          <w:rFonts w:ascii="Times New Roman" w:eastAsia="Calibri" w:hAnsi="Times New Roman" w:cs="Times New Roman"/>
          <w:b/>
          <w:bCs/>
          <w:sz w:val="28"/>
          <w:szCs w:val="28"/>
          <w:lang w:eastAsia="x-none"/>
        </w:rPr>
        <w:t xml:space="preserve">. </w:t>
      </w:r>
      <w:r w:rsidRPr="00176F10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Пояснительная записка</w:t>
      </w:r>
    </w:p>
    <w:p w:rsidR="00176F10" w:rsidRPr="00176F10" w:rsidRDefault="00176F10" w:rsidP="00380CA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Внеурочная деятельность по информатике в 2020 – 2021 учебном году ведётся в соответствии со следующими нормативными и распорядительными документами:</w:t>
      </w:r>
    </w:p>
    <w:p w:rsidR="00176F10" w:rsidRPr="00176F10" w:rsidRDefault="00176F10" w:rsidP="00380C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Федеральный закон от 29.12.2012 №273-ФЗ «Об образовании в Российской Федерации»</w:t>
      </w:r>
    </w:p>
    <w:p w:rsidR="00176F10" w:rsidRPr="00176F10" w:rsidRDefault="00176F10" w:rsidP="00380C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Устав Муниципального бюджетного общеобразовательного учреждения Каяльской средней общеобразовательной школы.</w:t>
      </w:r>
    </w:p>
    <w:p w:rsidR="00176F10" w:rsidRPr="00176F10" w:rsidRDefault="00176F10" w:rsidP="00380C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 xml:space="preserve">Образовательной программы начального общего образования Муниципального бюджетного общеобразовательного учреждения Каяльской средней общеобразовательной школы 2020-2021 </w:t>
      </w:r>
      <w:proofErr w:type="spellStart"/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уч.г</w:t>
      </w:r>
      <w:proofErr w:type="spellEnd"/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.</w:t>
      </w:r>
    </w:p>
    <w:p w:rsidR="00176F10" w:rsidRPr="00176F10" w:rsidRDefault="00176F10" w:rsidP="00380C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Положение о рабочей программе учителя МБОУ Каяльской СОШ.</w:t>
      </w:r>
    </w:p>
    <w:p w:rsidR="00176F10" w:rsidRPr="00176F10" w:rsidRDefault="00176F10" w:rsidP="00380C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Учебный план МБОУ Каяльской СОШ на 2020-2021учебный год.</w:t>
      </w:r>
    </w:p>
    <w:p w:rsidR="00176F10" w:rsidRPr="00176F10" w:rsidRDefault="00176F10" w:rsidP="00380C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Календарный учебный график МБОУ Каяльской СОШ на 2020-2021 учебный год.</w:t>
      </w:r>
    </w:p>
    <w:p w:rsidR="00176F10" w:rsidRPr="00176F10" w:rsidRDefault="00176F10" w:rsidP="00380CA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gram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Программа по внеурочной деятельности является ключевым компонентом учебно-методического комплекта по информатике для основной школы (авторы - Л.Л. </w:t>
      </w: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, А.Ю. </w:t>
      </w: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,  издательство «БИНОМ.</w:t>
      </w:r>
      <w:proofErr w:type="gram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Лаборатория знаний»), в </w:t>
      </w:r>
      <w:proofErr w:type="gram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состав</w:t>
      </w:r>
      <w:proofErr w:type="gram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которого входит:</w:t>
      </w:r>
    </w:p>
    <w:p w:rsidR="00176F10" w:rsidRPr="00176F10" w:rsidRDefault="00176F10" w:rsidP="00380CA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Л.Л., </w:t>
      </w: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А.Ю. Информатика: Учебник для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9</w:t>
      </w:r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класса. – М.: БИНОМ. Лаборатория знаний,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20</w:t>
      </w:r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18.</w:t>
      </w:r>
    </w:p>
    <w:p w:rsidR="00176F10" w:rsidRPr="00176F10" w:rsidRDefault="00176F10" w:rsidP="00380CA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Л.Л., </w:t>
      </w: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А.Ю. Информатика.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7-9</w:t>
      </w:r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классы: методическое пособие. – М.</w:t>
      </w:r>
      <w:r w:rsidR="00310F9E">
        <w:rPr>
          <w:rFonts w:ascii="Times New Roman" w:eastAsia="Calibri" w:hAnsi="Times New Roman" w:cs="Times New Roman"/>
          <w:sz w:val="28"/>
          <w:szCs w:val="28"/>
          <w:lang w:eastAsia="x-none"/>
        </w:rPr>
        <w:t>: БИНОМ. Лаборатория знаний, 20</w:t>
      </w:r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8</w:t>
      </w:r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.</w:t>
      </w:r>
    </w:p>
    <w:p w:rsidR="00176F10" w:rsidRPr="00176F10" w:rsidRDefault="00176F10" w:rsidP="00380CA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Л.Л., </w:t>
      </w: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А.Ю. Электронное приложение к учебнику «Информатика.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9 </w:t>
      </w:r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класс»</w:t>
      </w:r>
    </w:p>
    <w:p w:rsidR="00176F10" w:rsidRPr="00176F10" w:rsidRDefault="00176F10" w:rsidP="00380CA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Материалы авторской мастерской </w:t>
      </w:r>
      <w:proofErr w:type="spellStart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>Босовой</w:t>
      </w:r>
      <w:proofErr w:type="spellEnd"/>
      <w:r w:rsidRPr="00176F10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 (metodist.lbz.ru/).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176F10">
        <w:rPr>
          <w:rFonts w:ascii="Times New Roman" w:hAnsi="Times New Roman" w:cs="Times New Roman"/>
          <w:b/>
          <w:sz w:val="28"/>
          <w:szCs w:val="28"/>
        </w:rPr>
        <w:t>целью изучения курса</w:t>
      </w:r>
      <w:r w:rsidRPr="00176F10">
        <w:rPr>
          <w:rFonts w:ascii="Times New Roman" w:hAnsi="Times New Roman" w:cs="Times New Roman"/>
          <w:sz w:val="28"/>
          <w:szCs w:val="28"/>
        </w:rPr>
        <w:t xml:space="preserve"> «Подготовка к ОГЭ. </w:t>
      </w:r>
      <w:proofErr w:type="gramStart"/>
      <w:r w:rsidRPr="00176F10">
        <w:rPr>
          <w:rFonts w:ascii="Times New Roman" w:hAnsi="Times New Roman" w:cs="Times New Roman"/>
          <w:sz w:val="28"/>
          <w:szCs w:val="28"/>
        </w:rPr>
        <w:t>Информатика» (9 класс, всего 34 часа) является мировоззренческий аспект, связанный с формированием представлений о системно-информационном подходе к анализу окружающего мира, о роли информации в управлении, специфике самоуправляющихся систем, общих закономерностях информационных процессов в системах различной природы; пользовательский аспект, связанный с формированием компьютерной грамотности, подготовкой школьников к практической деятельности в условиях широкого использования информационных технологий;</w:t>
      </w:r>
      <w:proofErr w:type="gramEnd"/>
      <w:r w:rsidRPr="00176F10">
        <w:rPr>
          <w:rFonts w:ascii="Times New Roman" w:hAnsi="Times New Roman" w:cs="Times New Roman"/>
          <w:sz w:val="28"/>
          <w:szCs w:val="28"/>
        </w:rPr>
        <w:t xml:space="preserve"> обеспечение прочного и сознательного овладения учащимися знаниями о процессах преобразования, передачи и использования информации; раскрыть значение информационных процессов в формировании современной научной картины мира; роль информационной технологии и вычислительной техники в развитии современного общества; умение сознательно и рационально использовать компьютеры в учебной, а затем в профессиональной деятельности.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t xml:space="preserve"> Программа по информатике для основной школы составлена в соответствии с: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программы (личностным, </w:t>
      </w:r>
      <w:proofErr w:type="spellStart"/>
      <w:r w:rsidRPr="00176F10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176F10">
        <w:rPr>
          <w:rFonts w:ascii="Times New Roman" w:hAnsi="Times New Roman" w:cs="Times New Roman"/>
          <w:sz w:val="28"/>
          <w:szCs w:val="28"/>
        </w:rPr>
        <w:t xml:space="preserve">, предметным); основными подходами к развитию и формированию универсальных </w:t>
      </w:r>
      <w:r w:rsidRPr="00176F10">
        <w:rPr>
          <w:rFonts w:ascii="Times New Roman" w:hAnsi="Times New Roman" w:cs="Times New Roman"/>
          <w:sz w:val="28"/>
          <w:szCs w:val="28"/>
        </w:rPr>
        <w:lastRenderedPageBreak/>
        <w:t xml:space="preserve">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Pr="00176F1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176F10">
        <w:rPr>
          <w:rFonts w:ascii="Times New Roman" w:hAnsi="Times New Roman" w:cs="Times New Roman"/>
          <w:sz w:val="28"/>
          <w:szCs w:val="28"/>
        </w:rPr>
        <w:t xml:space="preserve"> связи.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b/>
          <w:sz w:val="28"/>
          <w:szCs w:val="28"/>
        </w:rPr>
        <w:t>Цели учебного курса «Подготовка к ОГЭ. Информатика»</w:t>
      </w:r>
      <w:r w:rsidRPr="00176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t xml:space="preserve">В соответствии с целью образовательного учреждения определена цель рабочей программы курсу «Подготовка к ОГЭ Информатика»: </w:t>
      </w:r>
      <w:r w:rsidRPr="00176F10">
        <w:rPr>
          <w:rFonts w:ascii="Times New Roman" w:hAnsi="Times New Roman" w:cs="Times New Roman"/>
          <w:sz w:val="28"/>
          <w:szCs w:val="28"/>
        </w:rPr>
        <w:sym w:font="Symbol" w:char="F02D"/>
      </w:r>
      <w:r w:rsidRPr="00176F10">
        <w:rPr>
          <w:rFonts w:ascii="Times New Roman" w:hAnsi="Times New Roman" w:cs="Times New Roman"/>
          <w:sz w:val="28"/>
          <w:szCs w:val="28"/>
        </w:rPr>
        <w:t xml:space="preserve"> 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и специальных предметов; </w:t>
      </w:r>
      <w:r w:rsidRPr="00176F10">
        <w:rPr>
          <w:rFonts w:ascii="Times New Roman" w:hAnsi="Times New Roman" w:cs="Times New Roman"/>
          <w:sz w:val="28"/>
          <w:szCs w:val="28"/>
        </w:rPr>
        <w:sym w:font="Symbol" w:char="F02D"/>
      </w:r>
      <w:r w:rsidRPr="00176F10">
        <w:rPr>
          <w:rFonts w:ascii="Times New Roman" w:hAnsi="Times New Roman" w:cs="Times New Roman"/>
          <w:sz w:val="28"/>
          <w:szCs w:val="28"/>
        </w:rPr>
        <w:t xml:space="preserve"> воспитание ответственного отношения к соблюдению этических и правовых норм информационной деятельности; </w:t>
      </w:r>
      <w:r w:rsidRPr="00176F10">
        <w:rPr>
          <w:rFonts w:ascii="Times New Roman" w:hAnsi="Times New Roman" w:cs="Times New Roman"/>
          <w:sz w:val="28"/>
          <w:szCs w:val="28"/>
        </w:rPr>
        <w:sym w:font="Symbol" w:char="F02D"/>
      </w:r>
      <w:r w:rsidRPr="00176F10">
        <w:rPr>
          <w:rFonts w:ascii="Times New Roman" w:hAnsi="Times New Roman" w:cs="Times New Roman"/>
          <w:sz w:val="28"/>
          <w:szCs w:val="28"/>
        </w:rPr>
        <w:t xml:space="preserve"> 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курса.</w:t>
      </w:r>
      <w:r w:rsidRPr="00176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t xml:space="preserve"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t xml:space="preserve">Изучение информатики вносит значительный вклад в достижение главных целей основного общего образования, способствуя: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sym w:font="Symbol" w:char="F0B7"/>
      </w:r>
      <w:r w:rsidRPr="00176F10">
        <w:rPr>
          <w:rFonts w:ascii="Times New Roman" w:hAnsi="Times New Roman" w:cs="Times New Roman"/>
          <w:sz w:val="28"/>
          <w:szCs w:val="28"/>
        </w:rPr>
        <w:t xml:space="preserve"> формированию целостного мировоззрения,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sym w:font="Symbol" w:char="F0B7"/>
      </w:r>
      <w:r w:rsidRPr="00176F10">
        <w:rPr>
          <w:rFonts w:ascii="Times New Roman" w:hAnsi="Times New Roman" w:cs="Times New Roman"/>
          <w:sz w:val="28"/>
          <w:szCs w:val="28"/>
        </w:rPr>
        <w:t xml:space="preserve"> совершенствованию </w:t>
      </w:r>
      <w:proofErr w:type="spellStart"/>
      <w:r w:rsidRPr="00176F10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176F10">
        <w:rPr>
          <w:rFonts w:ascii="Times New Roman" w:hAnsi="Times New Roman" w:cs="Times New Roman"/>
          <w:sz w:val="28"/>
          <w:szCs w:val="28"/>
        </w:rPr>
        <w:t xml:space="preserve"> и общекультурных навыков работы с информацией в процессе систематизации и </w:t>
      </w:r>
      <w:proofErr w:type="gramStart"/>
      <w:r w:rsidRPr="00176F10">
        <w:rPr>
          <w:rFonts w:ascii="Times New Roman" w:hAnsi="Times New Roman" w:cs="Times New Roman"/>
          <w:sz w:val="28"/>
          <w:szCs w:val="28"/>
        </w:rPr>
        <w:t>обобщения</w:t>
      </w:r>
      <w:proofErr w:type="gramEnd"/>
      <w:r w:rsidRPr="00176F10">
        <w:rPr>
          <w:rFonts w:ascii="Times New Roman" w:hAnsi="Times New Roman" w:cs="Times New Roman"/>
          <w:sz w:val="28"/>
          <w:szCs w:val="28"/>
        </w:rPr>
        <w:t xml:space="preserve">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sym w:font="Symbol" w:char="F0B7"/>
      </w:r>
      <w:r w:rsidRPr="00176F10">
        <w:rPr>
          <w:rFonts w:ascii="Times New Roman" w:hAnsi="Times New Roman" w:cs="Times New Roman"/>
          <w:sz w:val="28"/>
          <w:szCs w:val="28"/>
        </w:rPr>
        <w:t xml:space="preserve"> воспитанию ответственного и избирательного отношения к информации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b/>
          <w:sz w:val="28"/>
          <w:szCs w:val="28"/>
        </w:rPr>
        <w:t>Место учебного предмета, курса, модуля в учебном плане.</w:t>
      </w:r>
      <w:r w:rsidRPr="00176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F10" w:rsidRDefault="00176F10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10">
        <w:rPr>
          <w:rFonts w:ascii="Times New Roman" w:hAnsi="Times New Roman" w:cs="Times New Roman"/>
          <w:sz w:val="28"/>
          <w:szCs w:val="28"/>
        </w:rPr>
        <w:t>Место данного курса в структуре основного общего образования отражает реальное положение с преподаванием этого курса в школе. Образовательная область «Информатика» в Базисном учебном плане является одной из составляющих его Федерального компонента. Основная форма деятельность учащихся – это самостоятельная интеллектуальная и практическая деятельность учащихся, в сочетании с фронтальной, групповой, индивидуальной формой работы школьников.</w:t>
      </w:r>
    </w:p>
    <w:p w:rsid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1C9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Раздел 1. «Контрольно-измерительные материалы ГИА по информатике»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1.1. Основные подходы к разработке контрольных измерительных материалов ГИА по информатике.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 xml:space="preserve">ГИА как форма независимой оценки уровня учебных достижений выпускников 9 класса. Особенности проведения ГИА по информатике. Специфика тестовой формы контроля. Виды тестовых заданий. Структура и содержание </w:t>
      </w:r>
      <w:proofErr w:type="spellStart"/>
      <w:r w:rsidRPr="000E31C9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0E31C9">
        <w:rPr>
          <w:rFonts w:ascii="Times New Roman" w:hAnsi="Times New Roman" w:cs="Times New Roman"/>
          <w:sz w:val="28"/>
          <w:szCs w:val="28"/>
        </w:rPr>
        <w:t xml:space="preserve"> по информатике. Основные термины ГИА.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 2 «Тематические блоки и тренинг по заданиям и вариантам»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2.1 «Информационные процессы»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Передачи информации: естественные и формальные языки. Формализация описания реальных объектов и процессов, моделирование объектов и процессов. Дискретная форма представления информации. Единицы измерения количества информации. Процесс передачи информации, сигнал, скорость передачи информации. Кодирование и декодирование информации.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Теоретический материал по данной теме, разбор заданий из частей демонстрационных версий. Контрольный тест.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2.2 «Обработка информации»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Алгоритм, свойства алгоритмов, способы записи алгоритмов. Блок-схемы. Алгоритмические конструкции. Логические значения, операции, выражения. Разбиение задачи на подзадачи, вспомогательный алгоритм. Основные компоненты компьютера и их функции. Программное обеспечение, его структура. Программное обеспечение общего назначения.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Повторение основных конструкций, разбор заданий из частей демонстрационных версий. Контрольный тест.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2.3 «Основные устройства ИКТ»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Соединение блоков и устройств компьютера, других средств ИКТ. Файлы и файловая система. Оценка количественных параметров информационных объектов. Объем памяти, необходимый для хранения объектов. Оценка количественных параметров информационных процессов. Скорость передачи и обработки объектов, стоимость информационных продуктов, услуг связи.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Повторение основных конструкций, разбор заданий из частей демонстрационных версий. Контрольный тест.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2.4 «Запись средствами ИКТ информации об объектах и процессах, создание и обработка информационных объектов»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Запись изображений, звука и текстовой информации с использованием различных устройств. Запись таблиц результатов измерений и опросов с использованием различных устройств. Базы данных. Поиск данных в готовой базе. Создание записей в базе данных. Компьютерные и некомпьютерные каталоги; поисковые машины; формулирование запросов.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Повторение основных конструкций, разбор заданий из частей демонстрационных версий. Контрольный тест.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2.5 «Проектирование и моделирование»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Чертежи. Двумерная графика. Использование стандартных графических объектов и конструирование графических объектов. Простейшие управляемые компьютерные модели.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lastRenderedPageBreak/>
        <w:t>Повторение основных конструкций, разбор заданий из частей демонстрационных версий. Контрольный тест.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2.6 «Математические инструменты, электронные таблицы»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Таблица как средство моделирования. Математические формулы и вычисления по ним. Представление формульной зависимости в графическом виде</w:t>
      </w:r>
      <w:r w:rsidRPr="000E31C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Повторение основных конструкций, разбор заданий из частей демонстрационных версий. Контрольный тест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2.7 «Организация информационной среды, поиск информации»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Электронная почта как средство связи; правила переписки, приложения к письмам, отправка и получение сообщения. Сохранение информационных объектов из компьютерных сетей и ссылок на них для индивидуального использования (в том числе из Интернета). Организация информации в среде коллективного использования информационных ресурсов. Повторение основных конструкций, разбор заданий из частей демонстрационных версий. Контрольный тест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2.8. Тематический блок «Алгоритмизация и программирование»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Основные понятия, связанные с использованием основ</w:t>
      </w:r>
      <w:r w:rsidRPr="000E31C9">
        <w:rPr>
          <w:rFonts w:ascii="Times New Roman" w:hAnsi="Times New Roman" w:cs="Times New Roman"/>
          <w:sz w:val="28"/>
          <w:szCs w:val="28"/>
        </w:rPr>
        <w:softHyphen/>
        <w:t>ных алгоритмических конструкций. Решение задач на исполнение и анализ отдельных алгоритмов, записанных в виде блок-схемы, на алгоритмическом языке или на языках про</w:t>
      </w:r>
      <w:r w:rsidRPr="000E31C9">
        <w:rPr>
          <w:rFonts w:ascii="Times New Roman" w:hAnsi="Times New Roman" w:cs="Times New Roman"/>
          <w:sz w:val="28"/>
          <w:szCs w:val="28"/>
        </w:rPr>
        <w:softHyphen/>
        <w:t>граммирования. Повторение методов решения задач на составление алгоритмов для конкретного исполнителя (задание с кратким ответом) и анализ дерева игры.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2.9.Тематический блок «Телекоммуникационные технологии»</w:t>
      </w:r>
    </w:p>
    <w:p w:rsidR="000E31C9" w:rsidRPr="000E31C9" w:rsidRDefault="000E31C9" w:rsidP="00380C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sz w:val="28"/>
          <w:szCs w:val="28"/>
        </w:rPr>
        <w:t>Технология адресации и поиска информации в Интернете.</w:t>
      </w:r>
    </w:p>
    <w:p w:rsidR="000E31C9" w:rsidRDefault="000E31C9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E31C9" w:rsidRPr="000E31C9" w:rsidRDefault="000E31C9" w:rsidP="000E31C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E31C9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tbl>
      <w:tblPr>
        <w:tblW w:w="5000" w:type="pct"/>
        <w:tblInd w:w="-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9"/>
        <w:gridCol w:w="6057"/>
        <w:gridCol w:w="921"/>
        <w:gridCol w:w="1130"/>
        <w:gridCol w:w="1145"/>
      </w:tblGrid>
      <w:tr w:rsidR="000E31C9" w:rsidRPr="000E31C9" w:rsidTr="000E31C9">
        <w:tc>
          <w:tcPr>
            <w:tcW w:w="449" w:type="pct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9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Перечень тем</w:t>
            </w:r>
          </w:p>
        </w:tc>
        <w:tc>
          <w:tcPr>
            <w:tcW w:w="448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1C9" w:rsidRPr="000E31C9" w:rsidRDefault="000E31C9" w:rsidP="000E3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0E31C9" w:rsidRPr="000E31C9" w:rsidRDefault="000E31C9" w:rsidP="000E3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10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0E31C9" w:rsidRPr="000E31C9" w:rsidTr="00380CA7">
        <w:trPr>
          <w:trHeight w:val="633"/>
        </w:trPr>
        <w:tc>
          <w:tcPr>
            <w:tcW w:w="449" w:type="pct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31C9" w:rsidRPr="000E31C9" w:rsidRDefault="000E31C9" w:rsidP="000E3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</w:tr>
      <w:tr w:rsidR="000E31C9" w:rsidRPr="000E31C9" w:rsidTr="00380CA7">
        <w:trPr>
          <w:trHeight w:val="617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Контрольно-измерительные материалы ГИА по информатике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1C9" w:rsidRPr="000E31C9" w:rsidTr="000E31C9">
        <w:trPr>
          <w:trHeight w:val="390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Cs/>
                <w:sz w:val="28"/>
                <w:szCs w:val="28"/>
              </w:rPr>
              <w:t>Тематические блоки и тренинг по заданиям и вариантам: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1C9" w:rsidRPr="000E31C9" w:rsidTr="000E31C9">
        <w:trPr>
          <w:trHeight w:val="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«Представление и передача информации»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1C9" w:rsidRPr="000E31C9" w:rsidTr="000E31C9">
        <w:trPr>
          <w:trHeight w:val="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«Обработка информации»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1C9" w:rsidRPr="000E31C9" w:rsidTr="000E31C9">
        <w:trPr>
          <w:trHeight w:val="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«Основные устройства ИКТ»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1C9" w:rsidRPr="000E31C9" w:rsidTr="000E31C9">
        <w:trPr>
          <w:trHeight w:val="6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«Запись средствами ИКТ информации об объектах и процессах, создание и обработка информационных объектов»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1C9" w:rsidRPr="000E31C9" w:rsidTr="000E31C9">
        <w:trPr>
          <w:trHeight w:val="90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«Проектирование и моделирование»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31C9" w:rsidRPr="000E31C9" w:rsidTr="000E31C9">
        <w:trPr>
          <w:trHeight w:val="3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«Математические инструменты, электронные таблицы»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1C9" w:rsidRPr="000E31C9" w:rsidTr="000E31C9">
        <w:trPr>
          <w:trHeight w:val="3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«Организация информационной среды, поиск информации»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1C9" w:rsidRPr="000E31C9" w:rsidTr="000E31C9">
        <w:trPr>
          <w:trHeight w:val="3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«Алгоритмизация и программирование»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E31C9" w:rsidRPr="000E31C9" w:rsidTr="000E31C9">
        <w:trPr>
          <w:trHeight w:val="3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«Телекоммуникационные технологии»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1C9" w:rsidRPr="000E31C9" w:rsidTr="000E31C9">
        <w:trPr>
          <w:trHeight w:val="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28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Итоговый контроль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0E31C9" w:rsidRPr="000E31C9" w:rsidTr="000E31C9">
        <w:trPr>
          <w:trHeight w:val="75"/>
        </w:trPr>
        <w:tc>
          <w:tcPr>
            <w:tcW w:w="4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E31C9" w:rsidRPr="000E31C9" w:rsidRDefault="000E31C9" w:rsidP="000E31C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9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5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1C9" w:rsidRPr="000E31C9" w:rsidRDefault="000E31C9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E31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</w:tr>
    </w:tbl>
    <w:p w:rsidR="000E31C9" w:rsidRDefault="000E31C9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E31C9" w:rsidRDefault="000E31C9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CA7" w:rsidRDefault="00380CA7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E31C9" w:rsidRPr="00122F0D" w:rsidRDefault="000E31C9" w:rsidP="000E31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F0D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W w:w="9986" w:type="dxa"/>
        <w:tblInd w:w="-2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54"/>
        <w:gridCol w:w="6255"/>
        <w:gridCol w:w="1161"/>
        <w:gridCol w:w="833"/>
        <w:gridCol w:w="983"/>
      </w:tblGrid>
      <w:tr w:rsidR="00122F0D" w:rsidRPr="00122F0D" w:rsidTr="00122F0D">
        <w:tc>
          <w:tcPr>
            <w:tcW w:w="754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255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122F0D" w:rsidRPr="00122F0D" w:rsidRDefault="00122F0D" w:rsidP="00122F0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161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 </w:t>
            </w:r>
          </w:p>
          <w:p w:rsidR="00122F0D" w:rsidRPr="00122F0D" w:rsidRDefault="00122F0D" w:rsidP="00122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8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</w:tr>
      <w:tr w:rsidR="00122F0D" w:rsidRPr="00122F0D" w:rsidTr="00122F0D">
        <w:tc>
          <w:tcPr>
            <w:tcW w:w="754" w:type="dxa"/>
            <w:vMerge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5" w:type="dxa"/>
            <w:vMerge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</w:tr>
      <w:tr w:rsidR="00122F0D" w:rsidRPr="00122F0D" w:rsidTr="00122F0D">
        <w:trPr>
          <w:trHeight w:val="360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Контрольно-измерительные материалы ГИА по информатике</w:t>
            </w:r>
          </w:p>
        </w:tc>
      </w:tr>
      <w:tr w:rsidR="00122F0D" w:rsidRPr="00122F0D" w:rsidTr="00122F0D">
        <w:trPr>
          <w:trHeight w:val="36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 ГИА по информатике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360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«Представление и передача информации» (3 ч.)</w:t>
            </w:r>
          </w:p>
        </w:tc>
      </w:tr>
      <w:tr w:rsidR="00122F0D" w:rsidRPr="00122F0D" w:rsidTr="00380CA7">
        <w:trPr>
          <w:trHeight w:val="516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информации. Единицы измерения количества информации.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4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Единицы измерения количества информации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58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Процесс передачи информации. Кодирование и декодирование информации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12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«Обработка информации» (3.ч)</w:t>
            </w:r>
          </w:p>
        </w:tc>
      </w:tr>
      <w:tr w:rsidR="00122F0D" w:rsidRPr="00122F0D" w:rsidTr="00380CA7">
        <w:trPr>
          <w:trHeight w:val="376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380CA7">
        <w:trPr>
          <w:trHeight w:val="654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Системы счисления: перевод из десятичной системы счисления, перевод в десятичную систему счисления.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93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 xml:space="preserve">Системы счисления: перевод из различных систем счисления в </w:t>
            </w:r>
            <w:proofErr w:type="gramStart"/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десятичную</w:t>
            </w:r>
            <w:proofErr w:type="gramEnd"/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547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«Основные устройства ИКТ» (2 ч.)</w:t>
            </w:r>
          </w:p>
        </w:tc>
      </w:tr>
      <w:tr w:rsidR="00122F0D" w:rsidRPr="00122F0D" w:rsidTr="00380CA7">
        <w:trPr>
          <w:trHeight w:val="554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Файлы и файловая система. Оценка количественных параметров информационных объектов.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709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Повторение основных конструкций, разбор заданий из частей демонстрационных версий.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92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«Запись средствами ИКТ информации об объектах и процессах, создание и обработка информационных объектов» (2 ч.)</w:t>
            </w:r>
          </w:p>
        </w:tc>
      </w:tr>
      <w:tr w:rsidR="00122F0D" w:rsidRPr="00122F0D" w:rsidTr="00380CA7">
        <w:trPr>
          <w:trHeight w:val="594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Базы данных. Поиск данных в готовой базе. Создание записей в базе данных.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83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Базы данных. Поиск данных в готовой базе. Создание записей в базе данных.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24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«Проектирование и моделирование» (4 ч.)</w:t>
            </w:r>
          </w:p>
        </w:tc>
      </w:tr>
      <w:tr w:rsidR="00122F0D" w:rsidRPr="00122F0D" w:rsidTr="00122F0D">
        <w:trPr>
          <w:trHeight w:val="402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Понятие графа.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28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Матрица смежности.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386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Поиск кратчайшего пути.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380CA7">
        <w:trPr>
          <w:trHeight w:val="563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Использование стандартных графических объектов и конструирование графических объектов.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02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«Математические инструменты, электронные таблицы» (3 ч.)</w:t>
            </w:r>
          </w:p>
        </w:tc>
      </w:tr>
      <w:tr w:rsidR="00122F0D" w:rsidRPr="00122F0D" w:rsidTr="00122F0D">
        <w:trPr>
          <w:trHeight w:val="692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Таблица как средство моделирования. Математические формулы и вычисления по ним.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58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Таблица как средство моделирования. Ввод математических формул и вычисления по ним.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96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Таблица как средство моделирования. Ввод математических формул и вычисления по ним.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394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«Организация информационной среды, поиск информации» (2 ч.)</w:t>
            </w:r>
          </w:p>
        </w:tc>
      </w:tr>
      <w:tr w:rsidR="00122F0D" w:rsidRPr="00122F0D" w:rsidTr="00122F0D">
        <w:trPr>
          <w:trHeight w:val="414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Поиск информации в документах.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07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 xml:space="preserve">Понятие маски. Работа с масками в ОС </w:t>
            </w:r>
            <w:proofErr w:type="spellStart"/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67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«Алгоритмизация и программирование» (8 ч.)</w:t>
            </w:r>
          </w:p>
        </w:tc>
      </w:tr>
      <w:tr w:rsidR="00122F0D" w:rsidRPr="00122F0D" w:rsidTr="00122F0D">
        <w:trPr>
          <w:trHeight w:val="646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Основные понятия, связанные с использованием основ</w:t>
            </w:r>
            <w:r w:rsidRPr="00122F0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алгоритмических конструкций.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81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Решение задач на исполнение и анализ отдельных алгоритмов, записанных в виде блок-схемы, на алгоритмическом языке или на языках про</w:t>
            </w:r>
            <w:r w:rsidRPr="00122F0D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граммирования.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6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Решение задач на исполнение и анализ отдельных алгоритмов, записанных в виде блок-схемы, на алгоритмическом языке или на языках про</w:t>
            </w:r>
            <w:r w:rsidRPr="00122F0D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граммирования.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81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Решение задач на исполнение и анализ отдельных алгоритмов, записанных в виде блок-схемы, на алгоритмическом языке или на языках про</w:t>
            </w:r>
            <w:r w:rsidRPr="00122F0D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граммирования.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1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Среда программирования Кумир. Исполнители. СКИ.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577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Решение задач практической части экзамена. Работа с исполнителем Робот.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02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Решение задач практической части экзамена. Работа с исполнителем Чертежник.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28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практической части экзамена. Программирование на языке </w:t>
            </w:r>
            <w:proofErr w:type="spellStart"/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406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«Телекоммуникационные технологии» (3 x.)</w:t>
            </w:r>
          </w:p>
        </w:tc>
      </w:tr>
      <w:tr w:rsidR="00122F0D" w:rsidRPr="00122F0D" w:rsidTr="00122F0D">
        <w:trPr>
          <w:trHeight w:val="413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Технология адресации и поиска информации в Интернете.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58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Осуществление поиска информации в Интернете.</w:t>
            </w:r>
          </w:p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Круги Эйлера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F0D" w:rsidRPr="00122F0D" w:rsidTr="00122F0D">
        <w:trPr>
          <w:trHeight w:val="605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Осуществление поиска информации в Интернете.</w:t>
            </w:r>
          </w:p>
          <w:p w:rsidR="00122F0D" w:rsidRPr="00122F0D" w:rsidRDefault="00122F0D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Круги Эйлера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122F0D" w:rsidRPr="00122F0D" w:rsidRDefault="00122F0D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CA7" w:rsidRPr="00122F0D" w:rsidTr="00122F0D">
        <w:trPr>
          <w:trHeight w:val="605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380CA7" w:rsidRPr="00122F0D" w:rsidRDefault="00380CA7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380CA7" w:rsidRPr="00122F0D" w:rsidRDefault="00380CA7" w:rsidP="00B110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Осуществление поиска информации в Интернете.</w:t>
            </w:r>
          </w:p>
          <w:p w:rsidR="00380CA7" w:rsidRPr="00122F0D" w:rsidRDefault="00380CA7" w:rsidP="00B110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Круги Эйлера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380CA7" w:rsidRPr="00122F0D" w:rsidRDefault="00380CA7" w:rsidP="00B1108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380CA7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9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380CA7" w:rsidRPr="00122F0D" w:rsidRDefault="00380CA7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CA7" w:rsidRPr="00122F0D" w:rsidTr="00380CA7">
        <w:trPr>
          <w:trHeight w:val="348"/>
        </w:trPr>
        <w:tc>
          <w:tcPr>
            <w:tcW w:w="998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 w:themeFill="background1" w:themeFillShade="D9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80CA7" w:rsidRPr="00122F0D" w:rsidRDefault="00380CA7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контроль</w:t>
            </w:r>
          </w:p>
        </w:tc>
      </w:tr>
      <w:tr w:rsidR="00380CA7" w:rsidRPr="00122F0D" w:rsidTr="00380CA7">
        <w:trPr>
          <w:trHeight w:val="590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80CA7" w:rsidRPr="00122F0D" w:rsidRDefault="00380CA7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6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80CA7" w:rsidRPr="00122F0D" w:rsidRDefault="00380CA7" w:rsidP="00122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Пробное тестирование на образцах бланков приближенных к реальным условиям</w:t>
            </w:r>
          </w:p>
        </w:tc>
        <w:tc>
          <w:tcPr>
            <w:tcW w:w="11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80CA7" w:rsidRPr="00122F0D" w:rsidRDefault="00380CA7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2F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80CA7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  <w:p w:rsidR="00182A1F" w:rsidRPr="00122F0D" w:rsidRDefault="00182A1F" w:rsidP="00182A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9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0CA7" w:rsidRPr="00122F0D" w:rsidRDefault="00380CA7" w:rsidP="000E31C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31C9" w:rsidRDefault="000E31C9" w:rsidP="00176F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697"/>
      </w:tblGrid>
      <w:tr w:rsidR="00380CA7" w:rsidRPr="00380CA7" w:rsidTr="00380CA7">
        <w:tc>
          <w:tcPr>
            <w:tcW w:w="6345" w:type="dxa"/>
            <w:shd w:val="clear" w:color="auto" w:fill="auto"/>
          </w:tcPr>
          <w:p w:rsidR="00380CA7" w:rsidRPr="00380CA7" w:rsidRDefault="00380CA7" w:rsidP="00380CA7">
            <w:pPr>
              <w:spacing w:after="0"/>
              <w:rPr>
                <w:rFonts w:ascii="Calibri" w:eastAsia="Calibri" w:hAnsi="Calibri" w:cs="Times New Roman"/>
                <w:lang w:eastAsia="x-none"/>
              </w:rPr>
            </w:pPr>
          </w:p>
          <w:p w:rsidR="00380CA7" w:rsidRPr="00380CA7" w:rsidRDefault="00380CA7" w:rsidP="00380C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«Рассмотрено» </w:t>
            </w:r>
          </w:p>
          <w:p w:rsidR="00380CA7" w:rsidRPr="00380CA7" w:rsidRDefault="00380CA7" w:rsidP="00380C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МО</w:t>
            </w:r>
          </w:p>
          <w:p w:rsidR="00380CA7" w:rsidRPr="00380CA7" w:rsidRDefault="00380CA7" w:rsidP="00380C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</w:rPr>
              <w:t>учителей естественно-математического цикла</w:t>
            </w:r>
          </w:p>
          <w:p w:rsidR="00380CA7" w:rsidRPr="00380CA7" w:rsidRDefault="00380CA7" w:rsidP="00380C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Руководитель:____________</w:t>
            </w:r>
          </w:p>
          <w:p w:rsidR="00380CA7" w:rsidRPr="00380CA7" w:rsidRDefault="00380CA7" w:rsidP="00380CA7">
            <w:pPr>
              <w:spacing w:after="0" w:line="240" w:lineRule="auto"/>
              <w:ind w:firstLine="15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Н.И.</w:t>
            </w:r>
          </w:p>
          <w:p w:rsidR="00380CA7" w:rsidRPr="00380CA7" w:rsidRDefault="00380CA7" w:rsidP="00380C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Протокол №1      </w:t>
            </w:r>
            <w:proofErr w:type="gramStart"/>
            <w:r w:rsidRPr="00380C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</w:t>
            </w:r>
            <w:proofErr w:type="gramEnd"/>
          </w:p>
          <w:p w:rsidR="00380CA7" w:rsidRPr="00380CA7" w:rsidRDefault="00380CA7" w:rsidP="00380CA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«   3</w:t>
            </w:r>
            <w:r w:rsidR="00576FC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1 </w:t>
            </w:r>
            <w:r w:rsidRPr="00380CA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» августа 2020 г.</w:t>
            </w:r>
          </w:p>
          <w:p w:rsidR="00380CA7" w:rsidRPr="00380CA7" w:rsidRDefault="00380CA7" w:rsidP="00380CA7">
            <w:pPr>
              <w:spacing w:after="0"/>
              <w:rPr>
                <w:rFonts w:ascii="Calibri" w:eastAsia="Calibri" w:hAnsi="Calibri" w:cs="Times New Roman"/>
                <w:lang w:eastAsia="x-none"/>
              </w:rPr>
            </w:pPr>
          </w:p>
        </w:tc>
        <w:tc>
          <w:tcPr>
            <w:tcW w:w="3697" w:type="dxa"/>
            <w:shd w:val="clear" w:color="auto" w:fill="auto"/>
          </w:tcPr>
          <w:p w:rsidR="00380CA7" w:rsidRPr="00380CA7" w:rsidRDefault="00380CA7" w:rsidP="00380CA7">
            <w:pPr>
              <w:spacing w:after="0"/>
              <w:rPr>
                <w:rFonts w:ascii="Calibri" w:eastAsia="Calibri" w:hAnsi="Calibri" w:cs="Times New Roman"/>
                <w:lang w:eastAsia="x-none"/>
              </w:rPr>
            </w:pPr>
          </w:p>
          <w:p w:rsidR="00380CA7" w:rsidRPr="00380CA7" w:rsidRDefault="00380CA7" w:rsidP="00380C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</w:rPr>
              <w:t>«Согласовано»</w:t>
            </w:r>
          </w:p>
          <w:p w:rsidR="00380CA7" w:rsidRPr="00380CA7" w:rsidRDefault="00380CA7" w:rsidP="00380CA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CA7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</w:t>
            </w:r>
          </w:p>
          <w:p w:rsidR="00380CA7" w:rsidRPr="00380CA7" w:rsidRDefault="00380CA7" w:rsidP="00380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0C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</w:t>
            </w:r>
            <w:proofErr w:type="spellStart"/>
            <w:r w:rsidRPr="00380C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Я.А.Ведута</w:t>
            </w:r>
            <w:proofErr w:type="spellEnd"/>
            <w:r w:rsidRPr="00380CA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80CA7" w:rsidRPr="00380CA7" w:rsidRDefault="00380CA7" w:rsidP="00380CA7">
            <w:pPr>
              <w:spacing w:after="0"/>
              <w:rPr>
                <w:rFonts w:ascii="Calibri" w:eastAsia="Calibri" w:hAnsi="Calibri" w:cs="Times New Roman"/>
                <w:lang w:eastAsia="x-none"/>
              </w:rPr>
            </w:pPr>
          </w:p>
        </w:tc>
      </w:tr>
    </w:tbl>
    <w:p w:rsidR="00380CA7" w:rsidRPr="00176F10" w:rsidRDefault="00380CA7" w:rsidP="00380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80CA7" w:rsidRPr="00176F10" w:rsidSect="00380CA7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67DF5"/>
    <w:multiLevelType w:val="hybridMultilevel"/>
    <w:tmpl w:val="E56036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A92"/>
    <w:rsid w:val="000211CE"/>
    <w:rsid w:val="000E31C9"/>
    <w:rsid w:val="00122F0D"/>
    <w:rsid w:val="00176F10"/>
    <w:rsid w:val="00182A1F"/>
    <w:rsid w:val="00184A92"/>
    <w:rsid w:val="001F251C"/>
    <w:rsid w:val="00310F9E"/>
    <w:rsid w:val="00380CA7"/>
    <w:rsid w:val="0057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Немеровская</cp:lastModifiedBy>
  <cp:revision>6</cp:revision>
  <cp:lastPrinted>2001-12-31T23:07:00Z</cp:lastPrinted>
  <dcterms:created xsi:type="dcterms:W3CDTF">2020-08-25T10:54:00Z</dcterms:created>
  <dcterms:modified xsi:type="dcterms:W3CDTF">2002-01-01T18:56:00Z</dcterms:modified>
</cp:coreProperties>
</file>