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2" w:rsidRPr="009825D2" w:rsidRDefault="001D53AC" w:rsidP="001D53AC">
      <w:pPr>
        <w:ind w:left="142" w:right="127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D5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F:\2020-10-09 литер 10\литер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-10-09 литер 10\литер 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5D2" w:rsidRPr="009825D2" w:rsidRDefault="009825D2" w:rsidP="009825D2">
      <w:pPr>
        <w:ind w:right="1274"/>
        <w:rPr>
          <w:rFonts w:ascii="Times New Roman" w:hAnsi="Times New Roman" w:cs="Times New Roman"/>
          <w:sz w:val="28"/>
          <w:szCs w:val="28"/>
        </w:rPr>
      </w:pPr>
    </w:p>
    <w:p w:rsidR="009825D2" w:rsidRPr="009825D2" w:rsidRDefault="009825D2" w:rsidP="009825D2">
      <w:pPr>
        <w:ind w:right="1274"/>
        <w:rPr>
          <w:rFonts w:ascii="Times New Roman" w:hAnsi="Times New Roman" w:cs="Times New Roman"/>
          <w:sz w:val="28"/>
          <w:szCs w:val="28"/>
        </w:rPr>
      </w:pPr>
    </w:p>
    <w:p w:rsidR="00085DCB" w:rsidRPr="009825D2" w:rsidRDefault="009825D2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="00085DCB"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родной (русской) литературе для 10-11 классов является частью Основной образовательной программы общего среднего образования </w:t>
      </w:r>
      <w:proofErr w:type="gram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 </w:t>
      </w:r>
      <w:proofErr w:type="spellStart"/>
      <w:r w:rsid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Каяльская</w:t>
      </w:r>
      <w:proofErr w:type="spellEnd"/>
      <w:proofErr w:type="gramEnd"/>
      <w:r w:rsid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следующих разделов: 1)планируемые результаты освоения учебного предмета, курса; 2)содержание учебного предмета, курса; 3)тематическое планирование с указанием количества часов, отводимых на освоение каждой темы. Данная программа реализует основные идеи ФГОС, конкретизирует его цели и задачи, отражает обязательное для усвоения содержание обучения литературы в старшей школе,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Планируемые результаты освоения учебного предмета «Родная русская литература»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«Родная русская литература»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способствует достижению личностных результатов: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готовность к служению Отечеству, его защите;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ответственное отношение к созданию семьи на основе осознанного принятия ценностей семейной жизни;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982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осознание ценности литературы как ядра национальной культуры, объединяющего эпохи и поколения в «русский мир».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программы нацелена на достижение </w:t>
      </w:r>
      <w:proofErr w:type="spellStart"/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результатов: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самоконтроля, самооценки;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создавать обобщения, устанавливать аналогии;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085DCB" w:rsidRPr="009825D2" w:rsidRDefault="00085DCB" w:rsidP="00085D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создавать собственную интерпретацию изученного текста средствами других искусств;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ценность жизни во всех 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проявлениях и необходимости ответственного, бережного отношения к ней;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гуманистические, демократические и традиционные ценности русского народа;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необходимость ответственности и долга перед Родиной;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прогнозирования;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речи содержание совершаемых действий в форме громкой социализированной и внутренней речи.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аналогии между изучаемым материалом и собственным опытом;</w:t>
      </w:r>
    </w:p>
    <w:p w:rsidR="00085DCB" w:rsidRPr="009825D2" w:rsidRDefault="00085DCB" w:rsidP="00085D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знаково-символические средства, в 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схемы (включая концептуальные) для решения учебных задач.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85DCB" w:rsidRPr="009825D2" w:rsidRDefault="00085DCB" w:rsidP="00085D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и осознанно владеть общими приемами решения учебных задач.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 учебного предмета "Родная русская литература"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и письменной форме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форме, а также в письменной форме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устной и письменной форме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и пр.);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следующую продуктивную деятельность: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узнать об историко-культурном подходе в литературоведении;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узнать об историко-литературном процессе XIX и XX веков;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узнать о соотношении и взаимосвязях литературы с историческим периодом, эпохой;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произведения современной литературы;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рассматривать книгу как нравственный ориентир;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Содержание учебного предмета «Литература»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Проблемно-тематические блоки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 Владимир Иванович (1801-1872) «Толковый словарь живого великорусского языка», сказки.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Ф.М. Достоевский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 </w:t>
      </w:r>
      <w:r w:rsidRPr="0098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«Идиот» (обзор). 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Судьба и облик главного героя романа – князя Мышкина.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и семья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 Сухово-Кобылин «Свадьба Кречинского»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Л.Н. Толстой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Смерть Ивана Ильича», «Отец Сергий»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А.П. Чехов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«Душечка», </w:t>
      </w:r>
      <w:r w:rsidRPr="0098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«Дама с собачкой». 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Пьеса </w:t>
      </w:r>
      <w:r w:rsidRPr="0098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сестры»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общество – государство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Д.В. Григорович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«Гуттаперчевый мальчик»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Аксаков Константин Сергеевич, поэзия, публицистика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Герцен Александр Иванович (1812-1870) «Кто виноват?»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природа – цивилизация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Глинка Федор Николаевич (1876-1880) поэмы «Карелия» и «Таинственная капля».</w:t>
      </w:r>
      <w:r w:rsidR="0032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«Духовные стихотворения».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 Гаршин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«Красный цветок»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история – современность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Г.И. Успенский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 «Выпрямила»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Проблемно-тематические блоки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В.Я. Брюсов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 «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Ассаргадон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«Грядущие гунны», «Есть что-то позорное в мощи природы...», «Неколебимой истине...», «Каменщик», «Творчество», «Родной язык». «Юному поэту», «Я»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Г.Н. Щербакова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«Вам и не снилось»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Б.А. Ахмадулина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Л.Н. Мартынов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Ю.П. Казаков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«Во сне ты горько плакал»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и семья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Е.И. Носов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«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Усвятские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шлемоносцы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Ю.В. Трифонов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«Обмен»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А.Н. Арбузов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 «Жестокие игры»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общество – государство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 Фадеев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Роман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«Молодая гвардия»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Э.Веркин</w:t>
      </w:r>
      <w:proofErr w:type="spellEnd"/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«Облачный полк»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В.С. </w:t>
      </w:r>
      <w:proofErr w:type="gramStart"/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Маканин</w:t>
      </w:r>
      <w:r w:rsidR="009825D2"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proofErr w:type="gram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«Кавказский пленный»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З. </w:t>
      </w:r>
      <w:proofErr w:type="spellStart"/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Прилепин</w:t>
      </w:r>
      <w:proofErr w:type="spellEnd"/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«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Санькя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природа – цивилизация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 Заболоцкий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«Новый Быт», «Рыбная лавка», «Искусство», «Я не ищу гармонии в природе…»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Н.М. Рубцов</w:t>
      </w:r>
      <w:r w:rsidR="009825D2"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Л.С. Петрушевская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«Новые </w:t>
      </w:r>
      <w:proofErr w:type="spellStart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робинзоны</w:t>
      </w:r>
      <w:proofErr w:type="spell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история – современность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Ю.О. </w:t>
      </w:r>
      <w:proofErr w:type="gramStart"/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Домбровский</w:t>
      </w:r>
      <w:r w:rsidR="009825D2"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</w:t>
      </w:r>
      <w:proofErr w:type="gramEnd"/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«Факультет ненужных вещей»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В.Ф. Тендряков</w:t>
      </w:r>
      <w:r w:rsidR="009825D2" w:rsidRPr="0098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Рассказы: «Пара гнедых», «Хлеб для собаки»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ТЕМАТИЧЕСКОЕ ПЛАНИРОВАНИЕ С УКАЗАНИЕМ КОЛИЧЕСТВА ЧАСОВ, ОТВОДИМЫХ НА ОСВОЕНИЕ КАЖДОЙ ТЕМЫ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6596"/>
        <w:gridCol w:w="2274"/>
      </w:tblGrid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  <w:p w:rsidR="00085DCB" w:rsidRPr="009825D2" w:rsidRDefault="00085DCB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32733A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и семья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32733A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общество – государство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32733A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природа – цивилизация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32733A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история – современность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32733A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5DCB" w:rsidRPr="009825D2" w:rsidTr="00085DC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32733A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2F0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родной русской литературе</w:t>
      </w:r>
    </w:p>
    <w:p w:rsidR="00085DCB" w:rsidRPr="009825D2" w:rsidRDefault="009825D2" w:rsidP="00085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="00085DCB"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  <w:proofErr w:type="gramEnd"/>
    </w:p>
    <w:p w:rsidR="00085DCB" w:rsidRPr="009825D2" w:rsidRDefault="00085DCB" w:rsidP="00085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часов</w:t>
      </w:r>
    </w:p>
    <w:tbl>
      <w:tblPr>
        <w:tblW w:w="1016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567"/>
        <w:gridCol w:w="5344"/>
      </w:tblGrid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85DCB" w:rsidRPr="009825D2" w:rsidRDefault="002B5807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 учебного курса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  <w:p w:rsidR="002B5807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2733A" w:rsidRPr="009825D2" w:rsidRDefault="0032733A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Нравственная основа сказок В.И. Даля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807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2733A" w:rsidRPr="009825D2" w:rsidRDefault="0032733A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 Достоевский «Идиот» (обзор): человек перед судом своей совести, , я и другой, индивидуальность и «человек толпы»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807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Судьба человека; конфликт долга и чести: образ князя Мышкина.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807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семья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Керчинского</w:t>
            </w:r>
            <w:proofErr w:type="spellEnd"/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 семейные и родственные отношения в комедии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человека в семье и обществе:</w:t>
            </w:r>
            <w:r w:rsidR="0032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 «Смерть Ивана Ильича»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Истинные и ложные ценности в повести Л.Н. Толстого «Отец Сергий»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</w:t>
            </w:r>
          </w:p>
          <w:p w:rsidR="002B5807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Мужчина и женщина, любовь и доверие в жизни человека в прозе А.П. Чехова</w:t>
            </w:r>
            <w:proofErr w:type="gramStart"/>
            <w:r w:rsidR="002B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2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32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Душечка»</w:t>
            </w:r>
          </w:p>
          <w:p w:rsidR="0032733A" w:rsidRPr="009825D2" w:rsidRDefault="0032733A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«Дама с собачкой»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 «Три сестры»: поколения, традиции, культура повседневности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– общество – государство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32733A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 Григорович рассказ «Гуттаперчевый мальчик»:</w:t>
            </w:r>
            <w:r w:rsidR="009825D2"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социальной среды на личность человека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Интересы личности, интересы большинства/меньшинства и интересы государства в романе </w:t>
            </w:r>
            <w:proofErr w:type="spellStart"/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А.Герцена</w:t>
            </w:r>
            <w:proofErr w:type="spellEnd"/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виноват?»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– природа – цивилизация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природа; проблемы освоения и покорения природы в поэзии Ф.Н. Глинки. </w:t>
            </w: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«Духовные стихотворения».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Default="00EF78F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  <w:p w:rsidR="00EF78F7" w:rsidRPr="009825D2" w:rsidRDefault="00EF78F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история – современность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2B5807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творчества Г.И. Успенского. Эссе «Выпрямила», рассказ «Пятница»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EF78F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EF78F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3A" w:rsidRPr="009825D2" w:rsidRDefault="002B5807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085DCB" w:rsidRPr="009825D2" w:rsidTr="002B5807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CB" w:rsidRPr="009825D2" w:rsidRDefault="00085DCB" w:rsidP="00085D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4330"/>
        <w:gridCol w:w="4328"/>
      </w:tblGrid>
      <w:tr w:rsidR="002B5807" w:rsidRPr="00921E88" w:rsidTr="002B5807">
        <w:trPr>
          <w:trHeight w:val="2341"/>
        </w:trPr>
        <w:tc>
          <w:tcPr>
            <w:tcW w:w="4330" w:type="dxa"/>
          </w:tcPr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lastRenderedPageBreak/>
              <w:t xml:space="preserve">«Рассмотрено» 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на заседании МО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учителей гуманитарного цикла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« 31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» августа 2020 </w:t>
            </w:r>
            <w:r w:rsidRPr="00601B2F">
              <w:rPr>
                <w:rFonts w:ascii="Times New Roman" w:hAnsi="Times New Roman"/>
                <w:szCs w:val="24"/>
              </w:rPr>
              <w:t>г.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Руково</w:t>
            </w:r>
            <w:r>
              <w:rPr>
                <w:rFonts w:ascii="Times New Roman" w:hAnsi="Times New Roman"/>
                <w:szCs w:val="24"/>
              </w:rPr>
              <w:t xml:space="preserve">дитель: ______А.И. Жуковская 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  <w:u w:val="single"/>
              </w:rPr>
            </w:pPr>
            <w:r w:rsidRPr="00601B2F">
              <w:rPr>
                <w:rFonts w:ascii="Times New Roman" w:hAnsi="Times New Roman"/>
                <w:szCs w:val="24"/>
                <w:u w:val="single"/>
              </w:rPr>
              <w:t xml:space="preserve">Протокол № 1      от  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« 31  » августа  2020</w:t>
            </w:r>
            <w:r w:rsidRPr="00601B2F">
              <w:rPr>
                <w:rFonts w:ascii="Times New Roman" w:hAnsi="Times New Roman"/>
                <w:szCs w:val="24"/>
                <w:u w:val="single"/>
              </w:rPr>
              <w:t xml:space="preserve"> г.</w:t>
            </w:r>
          </w:p>
        </w:tc>
        <w:tc>
          <w:tcPr>
            <w:tcW w:w="4328" w:type="dxa"/>
          </w:tcPr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«Согласовано»</w:t>
            </w:r>
          </w:p>
          <w:p w:rsidR="002B5807" w:rsidRPr="00601B2F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Зам. директора по УВР</w:t>
            </w:r>
          </w:p>
          <w:p w:rsidR="002B5807" w:rsidRPr="00921E88" w:rsidRDefault="002B5807" w:rsidP="002B5807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_________Я. А. </w:t>
            </w:r>
            <w:proofErr w:type="spellStart"/>
            <w:r w:rsidRPr="00601B2F">
              <w:rPr>
                <w:rFonts w:ascii="Times New Roman" w:hAnsi="Times New Roman"/>
                <w:szCs w:val="24"/>
              </w:rPr>
              <w:t>Ведута</w:t>
            </w:r>
            <w:proofErr w:type="spellEnd"/>
          </w:p>
        </w:tc>
      </w:tr>
    </w:tbl>
    <w:p w:rsidR="002F0C16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DCB" w:rsidRPr="009825D2" w:rsidRDefault="00085DCB" w:rsidP="00085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F7" w:rsidRPr="009825D2" w:rsidRDefault="006E06F7">
      <w:pPr>
        <w:rPr>
          <w:rFonts w:ascii="Times New Roman" w:hAnsi="Times New Roman" w:cs="Times New Roman"/>
          <w:sz w:val="28"/>
          <w:szCs w:val="28"/>
        </w:rPr>
      </w:pPr>
    </w:p>
    <w:sectPr w:rsidR="006E06F7" w:rsidRPr="0098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2652"/>
    <w:multiLevelType w:val="multilevel"/>
    <w:tmpl w:val="C59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F2199"/>
    <w:multiLevelType w:val="multilevel"/>
    <w:tmpl w:val="5F4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9023C"/>
    <w:multiLevelType w:val="multilevel"/>
    <w:tmpl w:val="AFF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B"/>
    <w:rsid w:val="00054BED"/>
    <w:rsid w:val="00085DCB"/>
    <w:rsid w:val="001D53AC"/>
    <w:rsid w:val="002B5807"/>
    <w:rsid w:val="002F0C16"/>
    <w:rsid w:val="0032733A"/>
    <w:rsid w:val="006E06F7"/>
    <w:rsid w:val="009825D2"/>
    <w:rsid w:val="00E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C7C0"/>
  <w15:docId w15:val="{855AE811-D645-4E86-BCE7-17EE1D91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98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Каяльская СОШ</dc:creator>
  <cp:lastModifiedBy>алла жуковская</cp:lastModifiedBy>
  <cp:revision>5</cp:revision>
  <dcterms:created xsi:type="dcterms:W3CDTF">2020-08-28T08:36:00Z</dcterms:created>
  <dcterms:modified xsi:type="dcterms:W3CDTF">2020-10-11T11:47:00Z</dcterms:modified>
</cp:coreProperties>
</file>