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C501" w14:textId="7E1669A9" w:rsidR="004E7F1A" w:rsidRDefault="0052688F" w:rsidP="005268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E7F1A">
        <w:rPr>
          <w:rFonts w:ascii="Times New Roman" w:eastAsia="Calibri" w:hAnsi="Times New Roman" w:cs="Times New Roman"/>
          <w:sz w:val="28"/>
          <w:szCs w:val="28"/>
        </w:rPr>
        <w:t xml:space="preserve">                  ДОКЛАД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6F0EA9B4" w14:textId="20A9FD35" w:rsidR="0052688F" w:rsidRPr="0052688F" w:rsidRDefault="004E7F1A" w:rsidP="005268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526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26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88F" w:rsidRPr="0052688F">
        <w:rPr>
          <w:rFonts w:ascii="Times New Roman" w:eastAsia="Calibri" w:hAnsi="Times New Roman" w:cs="Times New Roman"/>
          <w:b/>
          <w:sz w:val="28"/>
          <w:szCs w:val="28"/>
        </w:rPr>
        <w:t>Обновлённые</w:t>
      </w:r>
      <w:proofErr w:type="gramEnd"/>
      <w:r w:rsidR="0052688F" w:rsidRPr="0052688F">
        <w:rPr>
          <w:rFonts w:ascii="Times New Roman" w:eastAsia="Calibri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18A02AA" w14:textId="7B02750F" w:rsidR="0052688F" w:rsidRPr="0052688F" w:rsidRDefault="0052688F" w:rsidP="005268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Министерством просвещения утвержден </w:t>
      </w:r>
      <w:r w:rsidR="00396292">
        <w:rPr>
          <w:rFonts w:ascii="Times New Roman" w:eastAsia="Calibri" w:hAnsi="Times New Roman" w:cs="Times New Roman"/>
          <w:sz w:val="28"/>
          <w:szCs w:val="28"/>
        </w:rPr>
        <w:t xml:space="preserve">обновлённый 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(далее – ФГОС НОО). </w:t>
      </w:r>
    </w:p>
    <w:p w14:paraId="200F0E8F" w14:textId="2E342FCE" w:rsidR="0052688F" w:rsidRPr="0052688F" w:rsidRDefault="00396292" w:rsidP="005268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 п</w:t>
      </w:r>
      <w:r w:rsidR="0052688F" w:rsidRPr="0052688F">
        <w:rPr>
          <w:rFonts w:ascii="Times New Roman" w:eastAsia="Calibri" w:hAnsi="Times New Roman" w:cs="Times New Roman"/>
          <w:sz w:val="28"/>
          <w:szCs w:val="28"/>
        </w:rPr>
        <w:t xml:space="preserve">рием на обучение в соответствии с ФГОС НОО, утвержденным приказом Министерства образования и науки Российской Федерации от 6 октября 2009 года №373 прекращается 1 сентября 2022 года.  </w:t>
      </w:r>
      <w:r>
        <w:rPr>
          <w:rFonts w:ascii="Times New Roman" w:eastAsia="Calibri" w:hAnsi="Times New Roman" w:cs="Times New Roman"/>
          <w:sz w:val="28"/>
          <w:szCs w:val="28"/>
        </w:rPr>
        <w:t>И с</w:t>
      </w:r>
      <w:r w:rsidR="0052688F" w:rsidRPr="0052688F">
        <w:rPr>
          <w:rFonts w:ascii="Times New Roman" w:eastAsia="Calibri" w:hAnsi="Times New Roman" w:cs="Times New Roman"/>
          <w:sz w:val="28"/>
          <w:szCs w:val="28"/>
        </w:rPr>
        <w:t xml:space="preserve"> 1 сентября 2022 обучающиеся, которые будут приняты на обучение в первые классы будут учиться по обновленным ФГОС в обязательном порядке.  </w:t>
      </w:r>
    </w:p>
    <w:p w14:paraId="7CAE34CD" w14:textId="15E72AD1" w:rsidR="0052688F" w:rsidRPr="0052688F" w:rsidRDefault="0052688F" w:rsidP="005268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>Сегодня на родительском собрании мы ставим задачу разъяснить особенности обновл</w:t>
      </w:r>
      <w:r w:rsidR="00F8755A">
        <w:rPr>
          <w:rFonts w:ascii="Times New Roman" w:eastAsia="Calibri" w:hAnsi="Times New Roman" w:cs="Times New Roman"/>
          <w:sz w:val="28"/>
          <w:szCs w:val="28"/>
        </w:rPr>
        <w:t>ё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нного ФГОС НОО, а также ответить на вопросы по его введению в образовательный процесс школы. </w:t>
      </w:r>
    </w:p>
    <w:p w14:paraId="422C86CC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688F">
        <w:rPr>
          <w:rFonts w:ascii="Times New Roman" w:eastAsia="Calibri" w:hAnsi="Times New Roman" w:cs="Times New Roman"/>
          <w:sz w:val="28"/>
          <w:szCs w:val="28"/>
        </w:rPr>
        <w:t>Уважаемые родители! Обращаем ваше внимание, что</w:t>
      </w:r>
      <w:r w:rsidRPr="005268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688F">
        <w:rPr>
          <w:rFonts w:ascii="Times New Roman" w:eastAsia="Calibri" w:hAnsi="Times New Roman" w:cs="Times New Roman"/>
          <w:b/>
          <w:sz w:val="28"/>
          <w:szCs w:val="28"/>
        </w:rPr>
        <w:t xml:space="preserve">обновленный ФГОС НОО не имеет принципиальных </w:t>
      </w:r>
      <w:proofErr w:type="gramStart"/>
      <w:r w:rsidRPr="0052688F">
        <w:rPr>
          <w:rFonts w:ascii="Times New Roman" w:eastAsia="Calibri" w:hAnsi="Times New Roman" w:cs="Times New Roman"/>
          <w:b/>
          <w:sz w:val="28"/>
          <w:szCs w:val="28"/>
        </w:rPr>
        <w:t>отличий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 от</w:t>
      </w:r>
      <w:proofErr w:type="gramEnd"/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действующего в настоящее время ФГОС НОО 2009 года.  </w:t>
      </w:r>
    </w:p>
    <w:p w14:paraId="413C105C" w14:textId="3645A044" w:rsidR="0052688F" w:rsidRPr="0052688F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ab/>
      </w:r>
      <w:r w:rsidRPr="0052688F">
        <w:rPr>
          <w:rFonts w:ascii="Times New Roman" w:eastAsia="Calibri" w:hAnsi="Times New Roman" w:cs="Times New Roman"/>
          <w:sz w:val="28"/>
          <w:szCs w:val="28"/>
        </w:rPr>
        <w:tab/>
      </w:r>
      <w:r w:rsidRPr="0052688F">
        <w:rPr>
          <w:rFonts w:ascii="Times New Roman" w:eastAsia="Calibri" w:hAnsi="Times New Roman" w:cs="Times New Roman"/>
          <w:i/>
          <w:sz w:val="28"/>
          <w:szCs w:val="28"/>
        </w:rPr>
        <w:t>Во-первых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688F">
        <w:rPr>
          <w:rFonts w:ascii="Times New Roman" w:eastAsia="Calibri" w:hAnsi="Times New Roman" w:cs="Times New Roman"/>
          <w:b/>
          <w:sz w:val="28"/>
          <w:szCs w:val="28"/>
        </w:rPr>
        <w:t>сохранена концепция ФГОС</w:t>
      </w:r>
      <w:r w:rsidRPr="0052688F">
        <w:rPr>
          <w:rFonts w:ascii="Times New Roman" w:eastAsia="Calibri" w:hAnsi="Times New Roman" w:cs="Times New Roman"/>
          <w:sz w:val="28"/>
          <w:szCs w:val="28"/>
        </w:rPr>
        <w:t>. В ее основе - системно-деятельностный подход</w:t>
      </w:r>
      <w:r w:rsidR="003859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3859E0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предполагает</w:t>
      </w:r>
      <w:proofErr w:type="gramEnd"/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использование таких форм взаимодействия педагога и обучающихся в процессе воспитания и обучения, которые должны обеспечивать всестороннее развитие ребенка в активной деятельности. </w:t>
      </w:r>
    </w:p>
    <w:p w14:paraId="384C6181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52688F">
        <w:rPr>
          <w:rFonts w:ascii="Times New Roman" w:eastAsia="Calibri" w:hAnsi="Times New Roman" w:cs="Times New Roman"/>
          <w:i/>
          <w:sz w:val="28"/>
          <w:szCs w:val="28"/>
        </w:rPr>
        <w:t>Во-вторых,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88F">
        <w:rPr>
          <w:rFonts w:ascii="Times New Roman" w:eastAsia="Calibri" w:hAnsi="Times New Roman" w:cs="Times New Roman"/>
          <w:b/>
          <w:sz w:val="28"/>
          <w:szCs w:val="28"/>
        </w:rPr>
        <w:t>остались без изменений обязательные для изучения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88F">
        <w:rPr>
          <w:rFonts w:ascii="Times New Roman" w:eastAsia="Calibri" w:hAnsi="Times New Roman" w:cs="Times New Roman"/>
          <w:b/>
          <w:sz w:val="28"/>
          <w:szCs w:val="28"/>
        </w:rPr>
        <w:t>учебные предметы учебного плана начального общего образования.</w:t>
      </w:r>
    </w:p>
    <w:p w14:paraId="654561A9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учебный план входят следующие обязательные для изучения предметные области, учебные предметы (учебные модули):</w:t>
      </w:r>
    </w:p>
    <w:tbl>
      <w:tblPr>
        <w:tblStyle w:val="1"/>
        <w:tblW w:w="0" w:type="auto"/>
        <w:tblInd w:w="116" w:type="dxa"/>
        <w:tblLook w:val="04A0" w:firstRow="1" w:lastRow="0" w:firstColumn="1" w:lastColumn="0" w:noHBand="0" w:noVBand="1"/>
      </w:tblPr>
      <w:tblGrid>
        <w:gridCol w:w="4610"/>
        <w:gridCol w:w="4619"/>
      </w:tblGrid>
      <w:tr w:rsidR="0052688F" w:rsidRPr="0052688F" w14:paraId="74A5ED34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7B65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88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3DA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Учебные предметы </w:t>
            </w:r>
          </w:p>
          <w:p w14:paraId="0816FAF3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(учебные модули)</w:t>
            </w:r>
          </w:p>
        </w:tc>
      </w:tr>
      <w:tr w:rsidR="0052688F" w:rsidRPr="0052688F" w14:paraId="78AA0B79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52F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3820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Русский язык, Литературное чтение</w:t>
            </w:r>
          </w:p>
        </w:tc>
      </w:tr>
      <w:tr w:rsidR="0052688F" w:rsidRPr="0052688F" w14:paraId="41E7707E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17DF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83AE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Родной язык и (или) государственный язык республики Российской Федерации, </w:t>
            </w: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Литературное чтение на родном языке</w:t>
            </w:r>
          </w:p>
        </w:tc>
      </w:tr>
      <w:tr w:rsidR="0052688F" w:rsidRPr="0052688F" w14:paraId="14C632EF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A26" w14:textId="77777777" w:rsidR="0052688F" w:rsidRPr="0052688F" w:rsidRDefault="0052688F" w:rsidP="0052688F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DE9E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52688F" w:rsidRPr="0052688F" w14:paraId="31529534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C502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8A76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2688F" w:rsidRPr="0052688F" w14:paraId="5EC90EF1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B88B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F5E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52688F" w:rsidRPr="0052688F" w14:paraId="2CD4B08A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0C90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E86D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Основы религиозных культур и светской этики: </w:t>
            </w:r>
          </w:p>
          <w:p w14:paraId="175E5798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учебный модуль: "Основы православной культуры"; </w:t>
            </w:r>
          </w:p>
          <w:p w14:paraId="19532C53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учебный модуль: "Основы иудейской культуры"; </w:t>
            </w:r>
          </w:p>
          <w:p w14:paraId="26D83848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учебный модуль: "Основы буддийской культуры"; </w:t>
            </w:r>
          </w:p>
          <w:p w14:paraId="4FF3EA9C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учебный модуль: "Основы исламской культуры"; </w:t>
            </w:r>
          </w:p>
          <w:p w14:paraId="5B7C5550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учебный модуль: "Основы религиозных культур народов России"; </w:t>
            </w:r>
          </w:p>
          <w:p w14:paraId="4BE1B474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учебный модуль: "Основы светской этики"</w:t>
            </w:r>
          </w:p>
        </w:tc>
      </w:tr>
      <w:tr w:rsidR="0052688F" w:rsidRPr="0052688F" w14:paraId="4C12B077" w14:textId="77777777" w:rsidTr="0052688F"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7545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E1C8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</w:tc>
      </w:tr>
      <w:tr w:rsidR="0052688F" w:rsidRPr="0052688F" w14:paraId="25C28431" w14:textId="77777777" w:rsidTr="005268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93FC" w14:textId="77777777" w:rsidR="0052688F" w:rsidRPr="0052688F" w:rsidRDefault="0052688F" w:rsidP="005268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DA5A" w14:textId="77777777" w:rsidR="0052688F" w:rsidRPr="0052688F" w:rsidRDefault="0052688F" w:rsidP="0052688F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Музыка</w:t>
            </w:r>
          </w:p>
        </w:tc>
      </w:tr>
      <w:tr w:rsidR="0052688F" w:rsidRPr="0052688F" w14:paraId="4345C284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08F2" w14:textId="77777777" w:rsidR="0052688F" w:rsidRPr="0052688F" w:rsidRDefault="0052688F" w:rsidP="0052688F">
            <w:pPr>
              <w:tabs>
                <w:tab w:val="left" w:pos="402"/>
              </w:tabs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E7C9" w14:textId="77777777" w:rsidR="0052688F" w:rsidRPr="0052688F" w:rsidRDefault="0052688F" w:rsidP="0052688F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</w:tr>
      <w:tr w:rsidR="0052688F" w:rsidRPr="0052688F" w14:paraId="233B24AB" w14:textId="77777777" w:rsidTr="0052688F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1A24" w14:textId="77777777" w:rsidR="0052688F" w:rsidRPr="0052688F" w:rsidRDefault="0052688F" w:rsidP="0052688F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F43" w14:textId="77777777" w:rsidR="0052688F" w:rsidRPr="0052688F" w:rsidRDefault="0052688F" w:rsidP="0052688F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688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14:paraId="2EFA7A1B" w14:textId="77777777" w:rsidR="0052688F" w:rsidRPr="0052688F" w:rsidRDefault="0052688F" w:rsidP="0052688F">
      <w:pPr>
        <w:tabs>
          <w:tab w:val="left" w:pos="402"/>
        </w:tabs>
        <w:spacing w:before="240" w:after="0" w:line="360" w:lineRule="auto"/>
        <w:ind w:left="113" w:right="1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2688F">
        <w:rPr>
          <w:rFonts w:ascii="Times New Roman" w:eastAsia="Calibri" w:hAnsi="Times New Roman" w:cs="Times New Roman"/>
          <w:i/>
          <w:sz w:val="28"/>
          <w:szCs w:val="28"/>
        </w:rPr>
        <w:t>В-третьих,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внеурочная деятельность остается обязательной частью образовательного процесса.</w:t>
      </w:r>
      <w:r w:rsidRPr="005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реализуется с учетом выбора участниками образовательных отношений учебных курсов внеурочной деятельности из перечня, предлагаемого организацией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A2B2A4F" w14:textId="77777777" w:rsidR="0052688F" w:rsidRPr="0052688F" w:rsidRDefault="0052688F" w:rsidP="0052688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ab/>
      </w:r>
      <w:r w:rsidRPr="0052688F">
        <w:rPr>
          <w:rFonts w:ascii="Times New Roman" w:eastAsia="Calibri" w:hAnsi="Times New Roman" w:cs="Times New Roman"/>
          <w:i/>
          <w:sz w:val="28"/>
          <w:szCs w:val="28"/>
        </w:rPr>
        <w:t>В- четвертых</w:t>
      </w:r>
      <w:r w:rsidRPr="0052688F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52688F">
        <w:rPr>
          <w:rFonts w:ascii="Times New Roman" w:eastAsia="Calibri" w:hAnsi="Times New Roman" w:cs="Times New Roman"/>
          <w:b/>
          <w:sz w:val="28"/>
          <w:szCs w:val="28"/>
        </w:rPr>
        <w:t xml:space="preserve"> структура требований к результатам освоения образовательных программ остается неизменной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 и состоит из трех групп планируемых результатов: </w:t>
      </w:r>
      <w:r w:rsidRPr="0052688F">
        <w:rPr>
          <w:rFonts w:ascii="Times New Roman" w:eastAsia="Calibri" w:hAnsi="Times New Roman" w:cs="Times New Roman"/>
          <w:i/>
          <w:sz w:val="28"/>
          <w:szCs w:val="28"/>
        </w:rPr>
        <w:t xml:space="preserve">личностные, метапредметные и предметные. </w:t>
      </w:r>
      <w:r w:rsidRPr="0052688F">
        <w:rPr>
          <w:rFonts w:ascii="Times New Roman" w:eastAsia="Calibri" w:hAnsi="Times New Roman" w:cs="Times New Roman"/>
          <w:sz w:val="28"/>
          <w:szCs w:val="28"/>
        </w:rPr>
        <w:t>Не изменилась и система оценки образовательных результатов.</w:t>
      </w:r>
    </w:p>
    <w:p w14:paraId="450303FF" w14:textId="77777777" w:rsidR="0052688F" w:rsidRPr="004E7F1A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2688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52688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3859E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E7F1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Каковы особенности обновленных ФГОС НОО 2021 года?</w:t>
      </w:r>
    </w:p>
    <w:p w14:paraId="1FBD2BAD" w14:textId="77777777" w:rsidR="0052688F" w:rsidRPr="00396292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9E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859E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96292">
        <w:rPr>
          <w:rFonts w:ascii="Times New Roman" w:eastAsia="Calibri" w:hAnsi="Times New Roman" w:cs="Times New Roman"/>
          <w:i/>
          <w:sz w:val="28"/>
          <w:szCs w:val="28"/>
        </w:rPr>
        <w:t>Во–первых,</w:t>
      </w:r>
      <w:r w:rsidRPr="00396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29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предметным результатам конкретизированы и уточнены. Содержание учебных предметов </w:t>
      </w:r>
      <w:r w:rsidRPr="00396292">
        <w:rPr>
          <w:rFonts w:ascii="Times New Roman" w:eastAsia="Calibri" w:hAnsi="Times New Roman" w:cs="Times New Roman"/>
          <w:sz w:val="28"/>
          <w:szCs w:val="28"/>
        </w:rPr>
        <w:t xml:space="preserve">представлено по годам обучения по каждому учебному предмету в примерных рабочих программах, которые возьмет за основу своей работы </w:t>
      </w:r>
      <w:r w:rsidRPr="00396292">
        <w:rPr>
          <w:rFonts w:ascii="Times New Roman" w:eastAsia="Calibri" w:hAnsi="Times New Roman" w:cs="Times New Roman"/>
          <w:sz w:val="28"/>
          <w:szCs w:val="28"/>
        </w:rPr>
        <w:lastRenderedPageBreak/>
        <w:t>каждый учитель. В программах четко определен минимум содержания, который должен знать каждый ученик.</w:t>
      </w:r>
    </w:p>
    <w:p w14:paraId="37413DC0" w14:textId="77777777" w:rsidR="0052688F" w:rsidRPr="00396292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9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396292">
        <w:rPr>
          <w:rFonts w:ascii="Times New Roman" w:eastAsia="Calibri" w:hAnsi="Times New Roman" w:cs="Times New Roman"/>
          <w:i/>
          <w:sz w:val="28"/>
          <w:szCs w:val="28"/>
        </w:rPr>
        <w:t>Во-вторых,</w:t>
      </w:r>
      <w:r w:rsidRPr="00396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292">
        <w:rPr>
          <w:rFonts w:ascii="Times New Roman" w:eastAsia="Calibri" w:hAnsi="Times New Roman" w:cs="Times New Roman"/>
          <w:b/>
          <w:sz w:val="28"/>
          <w:szCs w:val="28"/>
        </w:rPr>
        <w:t>требования к метапредметным результатам дифференцированы по группам, даны в понятных и ясных формулировках,</w:t>
      </w:r>
      <w:r w:rsidRPr="00396292">
        <w:rPr>
          <w:rFonts w:ascii="Times New Roman" w:eastAsia="Calibri" w:hAnsi="Times New Roman" w:cs="Times New Roman"/>
          <w:sz w:val="28"/>
          <w:szCs w:val="28"/>
        </w:rPr>
        <w:t xml:space="preserve"> что позволит эффективно формировать умения самоорганизации, совместной деятельности, общения, навыков работы с информацией и др. </w:t>
      </w:r>
    </w:p>
    <w:p w14:paraId="4CBDC5DE" w14:textId="628211F9" w:rsidR="0052688F" w:rsidRPr="00F8755A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9E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proofErr w:type="gramStart"/>
      <w:r w:rsidRPr="00F8755A">
        <w:rPr>
          <w:rFonts w:ascii="Times New Roman" w:eastAsia="Calibri" w:hAnsi="Times New Roman" w:cs="Times New Roman"/>
          <w:b/>
          <w:i/>
          <w:sz w:val="28"/>
          <w:szCs w:val="28"/>
        </w:rPr>
        <w:t>В третьих</w:t>
      </w:r>
      <w:proofErr w:type="gramEnd"/>
      <w:r w:rsidRPr="00F8755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F8755A">
        <w:rPr>
          <w:rFonts w:ascii="Times New Roman" w:eastAsia="Calibri" w:hAnsi="Times New Roman" w:cs="Times New Roman"/>
          <w:sz w:val="28"/>
          <w:szCs w:val="28"/>
        </w:rPr>
        <w:t xml:space="preserve"> появилось</w:t>
      </w:r>
      <w:r w:rsidR="00396292" w:rsidRPr="00F87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292" w:rsidRPr="00F8755A">
        <w:rPr>
          <w:rFonts w:ascii="Times New Roman" w:eastAsia="Calibri" w:hAnsi="Times New Roman" w:cs="Times New Roman"/>
          <w:b/>
          <w:sz w:val="28"/>
          <w:szCs w:val="28"/>
        </w:rPr>
        <w:t>НОВОЕ</w:t>
      </w:r>
      <w:r w:rsidRPr="00F8755A">
        <w:rPr>
          <w:rFonts w:ascii="Times New Roman" w:eastAsia="Calibri" w:hAnsi="Times New Roman" w:cs="Times New Roman"/>
          <w:sz w:val="28"/>
          <w:szCs w:val="28"/>
        </w:rPr>
        <w:t xml:space="preserve"> требование, связанное с необходимостью </w:t>
      </w:r>
      <w:r w:rsidRPr="00F8755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формирования компонентов функциональной грамотности обучающихся. Функциональная грамотность заключается в умении применять полученные на уроках знания и умения для решения практических и жизненных задач. </w:t>
      </w:r>
      <w:r w:rsidRPr="00F8755A">
        <w:rPr>
          <w:rFonts w:ascii="Times New Roman" w:eastAsia="Calibri" w:hAnsi="Times New Roman" w:cs="Times New Roman"/>
          <w:sz w:val="28"/>
          <w:szCs w:val="28"/>
        </w:rPr>
        <w:t xml:space="preserve">Формирование функциональной грамотности (читательской грамотности, математической грамотности, естественнонаучной грамотности, финансовой грамотности, креативного мышления, глобальных компетенций) </w:t>
      </w:r>
      <w:r w:rsidRPr="00F8755A">
        <w:rPr>
          <w:rFonts w:ascii="Times New Roman" w:eastAsia="Calibri" w:hAnsi="Times New Roman" w:cs="Times New Roman"/>
          <w:b/>
          <w:sz w:val="28"/>
          <w:szCs w:val="28"/>
        </w:rPr>
        <w:t>рассматривается как требование к качеству современного образования, которое отражает готовность ребенка осознанно включаться в разнообразные жизненные ситуации, например, правильно рассчитать денежные средства для покупки; определять, хватит ли коробки конфет для того, чтобы угостить одноклассников; найти в энциклопедии нужную статью.</w:t>
      </w:r>
      <w:r w:rsidRPr="00F8755A">
        <w:rPr>
          <w:rFonts w:ascii="Times New Roman" w:eastAsia="Calibri" w:hAnsi="Times New Roman" w:cs="Times New Roman"/>
          <w:sz w:val="28"/>
          <w:szCs w:val="28"/>
        </w:rPr>
        <w:t xml:space="preserve"> Предполагается</w:t>
      </w:r>
      <w:r w:rsidRPr="00F875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8755A">
        <w:rPr>
          <w:rFonts w:ascii="Times New Roman" w:eastAsia="Calibri" w:hAnsi="Times New Roman" w:cs="Times New Roman"/>
          <w:sz w:val="28"/>
          <w:szCs w:val="28"/>
        </w:rPr>
        <w:t xml:space="preserve">большое количество заданий, связанных с формированием умений анализировать разные источники информации, находить главное, существенное, тем самым развивать критическое мышление.  </w:t>
      </w:r>
    </w:p>
    <w:p w14:paraId="275CC239" w14:textId="77777777" w:rsidR="0052688F" w:rsidRPr="00F8755A" w:rsidRDefault="0052688F" w:rsidP="0052688F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В-четвертых</w:t>
      </w:r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конкретизирован и расширен перечень личностных результатов. Они тесно связаны с воспитанием и отражают приобретение младшими школьниками первоначального опыта деятельности в части:</w:t>
      </w:r>
      <w:bookmarkStart w:id="0" w:name="dst100330"/>
      <w:bookmarkEnd w:id="0"/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3BFC1" w14:textId="77777777" w:rsidR="0052688F" w:rsidRPr="00F8755A" w:rsidRDefault="0052688F" w:rsidP="0052688F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-гражданско-патриотического воспитания, </w:t>
      </w:r>
      <w:bookmarkStart w:id="1" w:name="dst100331"/>
      <w:bookmarkStart w:id="2" w:name="dst100334"/>
      <w:bookmarkEnd w:id="1"/>
      <w:bookmarkEnd w:id="2"/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своему и другим народам;</w:t>
      </w:r>
    </w:p>
    <w:p w14:paraId="3B3007AF" w14:textId="628B2C38" w:rsidR="0052688F" w:rsidRPr="00F8755A" w:rsidRDefault="0052688F" w:rsidP="0052688F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335"/>
      <w:bookmarkStart w:id="4" w:name="dst100336"/>
      <w:bookmarkEnd w:id="3"/>
      <w:bookmarkEnd w:id="4"/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духовно-нравственного воспитания</w:t>
      </w:r>
      <w:bookmarkStart w:id="5" w:name="dst100337"/>
      <w:bookmarkEnd w:id="5"/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bookmarkStart w:id="6" w:name="dst100338"/>
      <w:bookmarkEnd w:id="6"/>
      <w:r w:rsidR="00A55252"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аключающегося в </w:t>
      </w:r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</w:t>
      </w:r>
      <w:r w:rsidR="00A55252"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доброжелательности</w:t>
      </w:r>
      <w:bookmarkStart w:id="7" w:name="dst100339"/>
      <w:bookmarkEnd w:id="7"/>
    </w:p>
    <w:p w14:paraId="3CA3A3BC" w14:textId="77777777" w:rsidR="0052688F" w:rsidRPr="004E7F1A" w:rsidRDefault="0052688F" w:rsidP="0052688F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части трудового воспитания - в осознании ценности труда</w:t>
      </w:r>
      <w:r w:rsidRPr="003859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 и общества, ответственного потребления и бережного отношения к результатам труда, навыки участия в различных видах трудовой деятельности, интерес к различным профессиям.</w:t>
      </w:r>
    </w:p>
    <w:p w14:paraId="6CCD30FF" w14:textId="77777777" w:rsidR="0052688F" w:rsidRPr="004E7F1A" w:rsidRDefault="0052688F" w:rsidP="0052688F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личностные результаты </w:t>
      </w:r>
      <w:bookmarkStart w:id="8" w:name="dst100340"/>
      <w:bookmarkEnd w:id="8"/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</w:t>
      </w:r>
      <w:bookmarkStart w:id="9" w:name="dst100341"/>
      <w:bookmarkEnd w:id="9"/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уважительного отношения и интереса к художественной культуре, традициям и творчеству своего и других народов, формирование </w:t>
      </w:r>
      <w:bookmarkStart w:id="10" w:name="dst100342"/>
      <w:bookmarkEnd w:id="10"/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стремления к самовыражению в разных видах художественной деятельности, </w:t>
      </w:r>
      <w:bookmarkStart w:id="11" w:name="dst100343"/>
      <w:bookmarkStart w:id="12" w:name="dst100344"/>
      <w:bookmarkEnd w:id="11"/>
      <w:bookmarkEnd w:id="12"/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здорового и безопасного (для себя и других людей) образа жизни</w:t>
      </w:r>
      <w:bookmarkStart w:id="13" w:name="dst100345"/>
      <w:bookmarkEnd w:id="13"/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DD8E57" w14:textId="77777777" w:rsidR="0052688F" w:rsidRPr="004E7F1A" w:rsidRDefault="0052688F" w:rsidP="0052688F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воспитания предполагает проявление активной жизненной позиции </w:t>
      </w:r>
      <w:proofErr w:type="gramStart"/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 поощрение</w:t>
      </w:r>
      <w:proofErr w:type="gramEnd"/>
      <w:r w:rsidRPr="004E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успешности.</w:t>
      </w:r>
    </w:p>
    <w:p w14:paraId="3F810470" w14:textId="77777777" w:rsidR="0052688F" w:rsidRPr="0052688F" w:rsidRDefault="0052688F" w:rsidP="0052688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4" w:name="dst100348"/>
      <w:bookmarkEnd w:id="14"/>
      <w:r w:rsidRPr="0052688F">
        <w:rPr>
          <w:rFonts w:ascii="Times New Roman" w:eastAsia="Calibri" w:hAnsi="Times New Roman" w:cs="Times New Roman"/>
          <w:b/>
          <w:i/>
          <w:sz w:val="28"/>
          <w:szCs w:val="28"/>
        </w:rPr>
        <w:t>Каковы преимущества ФГОС НОО 2021 года в отношении планируемых предметных результатов и системы их оценки?</w:t>
      </w:r>
    </w:p>
    <w:p w14:paraId="5394037E" w14:textId="77777777" w:rsidR="0052688F" w:rsidRPr="00A55252" w:rsidRDefault="0052688F" w:rsidP="005268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252">
        <w:rPr>
          <w:rFonts w:ascii="Times New Roman" w:eastAsia="Calibri" w:hAnsi="Times New Roman" w:cs="Times New Roman"/>
          <w:b/>
          <w:sz w:val="28"/>
          <w:szCs w:val="28"/>
        </w:rPr>
        <w:t xml:space="preserve"> Можно выделить несколько позитивных моментов: </w:t>
      </w:r>
    </w:p>
    <w:p w14:paraId="7056EB90" w14:textId="77777777" w:rsidR="0052688F" w:rsidRPr="00396292" w:rsidRDefault="0052688F" w:rsidP="004E7F1A">
      <w:pPr>
        <w:widowControl w:val="0"/>
        <w:autoSpaceDE w:val="0"/>
        <w:autoSpaceDN w:val="0"/>
        <w:spacing w:before="2" w:after="200" w:line="360" w:lineRule="auto"/>
        <w:ind w:right="1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sz w:val="28"/>
          <w:szCs w:val="28"/>
        </w:rPr>
        <w:t xml:space="preserve">Определена единая система требований к планируемым результатам освоения основной образовательной программы, что позволяет создать равные возможности для того, чтобы ребята получили качественное образование. Единые образовательные результаты позволят сохранить единое образовательное пространство страны. </w:t>
      </w:r>
      <w:r w:rsidRPr="00396292">
        <w:rPr>
          <w:rFonts w:ascii="Times New Roman" w:eastAsia="Times New Roman" w:hAnsi="Times New Roman" w:cs="Times New Roman"/>
          <w:b/>
          <w:sz w:val="28"/>
          <w:szCs w:val="28"/>
        </w:rPr>
        <w:t>Если ваш ребенок перейдет в течение учебного года из одной школы в другую или даже переедет в другой регион, содержание учебного материала не изменится.</w:t>
      </w:r>
    </w:p>
    <w:p w14:paraId="5197D7A4" w14:textId="77777777" w:rsidR="0052688F" w:rsidRPr="00A55252" w:rsidRDefault="0052688F" w:rsidP="004E7F1A">
      <w:pPr>
        <w:widowControl w:val="0"/>
        <w:autoSpaceDE w:val="0"/>
        <w:autoSpaceDN w:val="0"/>
        <w:spacing w:before="2" w:after="200" w:line="360" w:lineRule="auto"/>
        <w:ind w:right="1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sz w:val="28"/>
          <w:szCs w:val="28"/>
        </w:rPr>
        <w:t xml:space="preserve">Повышается прозрачность системы образования. В соответствии с обновленными ФГОС </w:t>
      </w:r>
      <w:r w:rsidRPr="00A5525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определяется единый для всей страны порядок изучения учебных тем, содержание изучаемого материала. </w:t>
      </w:r>
    </w:p>
    <w:p w14:paraId="493890CF" w14:textId="77777777" w:rsidR="0052688F" w:rsidRPr="0052688F" w:rsidRDefault="0052688F" w:rsidP="004E7F1A">
      <w:pPr>
        <w:widowControl w:val="0"/>
        <w:autoSpaceDE w:val="0"/>
        <w:autoSpaceDN w:val="0"/>
        <w:spacing w:before="2" w:after="200" w:line="360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52">
        <w:rPr>
          <w:rFonts w:ascii="Times New Roman" w:eastAsia="Times New Roman" w:hAnsi="Times New Roman" w:cs="Times New Roman"/>
          <w:sz w:val="28"/>
          <w:szCs w:val="28"/>
        </w:rPr>
        <w:t>Достижение личностных результатов, которые</w:t>
      </w:r>
      <w:r w:rsidRPr="00A552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5252">
        <w:rPr>
          <w:rFonts w:ascii="Times New Roman" w:eastAsia="Times New Roman" w:hAnsi="Times New Roman" w:cs="Times New Roman"/>
          <w:sz w:val="28"/>
          <w:szCs w:val="28"/>
        </w:rPr>
        <w:t>также детализированы</w:t>
      </w:r>
      <w:r w:rsidRPr="0052688F">
        <w:rPr>
          <w:rFonts w:ascii="Times New Roman" w:eastAsia="Times New Roman" w:hAnsi="Times New Roman" w:cs="Times New Roman"/>
          <w:sz w:val="28"/>
          <w:szCs w:val="28"/>
        </w:rPr>
        <w:t xml:space="preserve"> и конкретизированы в обновленном документе, будет направлено на реализацию программы воспитания. </w:t>
      </w:r>
    </w:p>
    <w:p w14:paraId="1A183410" w14:textId="77777777" w:rsidR="0052688F" w:rsidRPr="0052688F" w:rsidRDefault="0052688F" w:rsidP="004E7F1A">
      <w:pPr>
        <w:widowControl w:val="0"/>
        <w:autoSpaceDE w:val="0"/>
        <w:autoSpaceDN w:val="0"/>
        <w:spacing w:before="2" w:after="200" w:line="360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станут едиными для всех школ </w:t>
      </w:r>
      <w:r w:rsidRPr="00526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России. </w:t>
      </w:r>
    </w:p>
    <w:p w14:paraId="2D91FBA4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688F">
        <w:rPr>
          <w:rFonts w:ascii="Times New Roman" w:eastAsia="Calibri" w:hAnsi="Times New Roman" w:cs="Times New Roman"/>
          <w:b/>
          <w:i/>
          <w:sz w:val="28"/>
          <w:szCs w:val="28"/>
        </w:rPr>
        <w:t>Для обеспечения реализации требований ФГОС НОО 2021 года будут созданы следующие условия:</w:t>
      </w:r>
    </w:p>
    <w:p w14:paraId="546F9466" w14:textId="77777777" w:rsidR="0052688F" w:rsidRPr="0052688F" w:rsidRDefault="0052688F" w:rsidP="004E7F1A">
      <w:pPr>
        <w:widowControl w:val="0"/>
        <w:tabs>
          <w:tab w:val="left" w:pos="402"/>
        </w:tabs>
        <w:autoSpaceDE w:val="0"/>
        <w:autoSpaceDN w:val="0"/>
        <w:spacing w:before="2" w:after="20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sz w:val="28"/>
          <w:szCs w:val="28"/>
        </w:rPr>
        <w:t>все учителя пройдут повышение квалификации по дополнительной профессиональной программе повышения квалификации «Реализация требований ФГОС НОО, ФГОС ООО в работе учителя».</w:t>
      </w:r>
    </w:p>
    <w:p w14:paraId="579CF461" w14:textId="77777777" w:rsidR="0052688F" w:rsidRPr="0052688F" w:rsidRDefault="0052688F" w:rsidP="004E7F1A">
      <w:pPr>
        <w:widowControl w:val="0"/>
        <w:tabs>
          <w:tab w:val="left" w:pos="402"/>
        </w:tabs>
        <w:autoSpaceDE w:val="0"/>
        <w:autoSpaceDN w:val="0"/>
        <w:spacing w:before="2" w:after="20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sz w:val="28"/>
          <w:szCs w:val="28"/>
        </w:rPr>
        <w:t>будет усилен акцент на социально-психологическую адаптацию обучающихся к школе.</w:t>
      </w:r>
    </w:p>
    <w:p w14:paraId="3B581996" w14:textId="77777777" w:rsidR="0052688F" w:rsidRPr="0052688F" w:rsidRDefault="0052688F" w:rsidP="004E7F1A">
      <w:pPr>
        <w:widowControl w:val="0"/>
        <w:tabs>
          <w:tab w:val="left" w:pos="402"/>
        </w:tabs>
        <w:autoSpaceDE w:val="0"/>
        <w:autoSpaceDN w:val="0"/>
        <w:spacing w:before="2" w:after="20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sz w:val="28"/>
          <w:szCs w:val="28"/>
        </w:rPr>
        <w:t xml:space="preserve">будут обновлены учебники. С 20 марта 2022 года запланирована экспертиза на соответствие учебников обновленному ФГОС НОО, проведена корректировка федерального перечня учебников. Обновленные учебники будут выпущены издательствами после утверждения нового федерального перечня. </w:t>
      </w:r>
    </w:p>
    <w:p w14:paraId="3DDA5BFF" w14:textId="77777777" w:rsidR="0052688F" w:rsidRPr="00396292" w:rsidRDefault="0052688F" w:rsidP="0052688F">
      <w:pPr>
        <w:widowControl w:val="0"/>
        <w:numPr>
          <w:ilvl w:val="0"/>
          <w:numId w:val="2"/>
        </w:numPr>
        <w:tabs>
          <w:tab w:val="left" w:pos="402"/>
        </w:tabs>
        <w:autoSpaceDE w:val="0"/>
        <w:autoSpaceDN w:val="0"/>
        <w:spacing w:before="2" w:after="200" w:line="360" w:lineRule="auto"/>
        <w:ind w:right="1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29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6292">
        <w:rPr>
          <w:rFonts w:ascii="Times New Roman" w:eastAsia="Times New Roman" w:hAnsi="Times New Roman" w:cs="Times New Roman"/>
          <w:b/>
          <w:sz w:val="28"/>
          <w:szCs w:val="28"/>
        </w:rPr>
        <w:t>целом,  обновленный</w:t>
      </w:r>
      <w:proofErr w:type="gramEnd"/>
      <w:r w:rsidRPr="00396292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 НОО 2021 года дает возможность создания и реализации  благоприятных условий для обучения младших школьников, деятельности учителя и позволяет улучшить  взаимодействие   родителей,  педагогов и детей. </w:t>
      </w:r>
    </w:p>
    <w:p w14:paraId="388A6113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FBAEE3E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AFA28C3" w14:textId="77777777" w:rsidR="00E44DDD" w:rsidRDefault="00E44DDD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0A4E08" w14:textId="77777777" w:rsidR="00E44DDD" w:rsidRDefault="00E44DDD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29CD7" w14:textId="77777777" w:rsidR="00E44DDD" w:rsidRDefault="00E44DDD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5FBA05" w14:textId="77777777" w:rsidR="004E7F1A" w:rsidRDefault="004E7F1A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1C7FA4" w14:textId="77777777" w:rsidR="004E7F1A" w:rsidRDefault="004E7F1A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78A2FE" w14:textId="77777777" w:rsidR="004E7F1A" w:rsidRDefault="004E7F1A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058797" w14:textId="77777777" w:rsidR="004E7F1A" w:rsidRDefault="004E7F1A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3F7749" w14:textId="77777777" w:rsidR="004E7F1A" w:rsidRDefault="004E7F1A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2A048" w14:textId="222F93A2" w:rsidR="0052688F" w:rsidRPr="0052688F" w:rsidRDefault="004E7F1A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GoBack"/>
      <w:bookmarkEnd w:id="15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Ответы на вопросы</w:t>
      </w:r>
      <w:r w:rsidR="0052688F" w:rsidRPr="005268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4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9DBC93D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C41642" w14:textId="7AD7EEEF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88F">
        <w:rPr>
          <w:rFonts w:ascii="Times New Roman" w:eastAsia="Calibri" w:hAnsi="Times New Roman" w:cs="Times New Roman"/>
          <w:b/>
          <w:sz w:val="28"/>
          <w:szCs w:val="28"/>
        </w:rPr>
        <w:t xml:space="preserve">1.Вопрос: </w:t>
      </w:r>
      <w:proofErr w:type="gramStart"/>
      <w:r w:rsidR="00A5525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A55252">
        <w:rPr>
          <w:rFonts w:ascii="Times New Roman" w:eastAsia="Calibri" w:hAnsi="Times New Roman" w:cs="Times New Roman"/>
          <w:b/>
          <w:sz w:val="28"/>
          <w:szCs w:val="28"/>
        </w:rPr>
        <w:t xml:space="preserve"> чём будет проявляться изменение в учебниках?</w:t>
      </w:r>
    </w:p>
    <w:p w14:paraId="7096A76F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Calibri" w:eastAsia="Calibri" w:hAnsi="Calibri" w:cs="Times New Roman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>Старый фонд учебников будет заменяться постепенно, по мере их издания и поступления в образовательную организацию. Новые учебники появятся не ранее лета 2022 года.</w:t>
      </w:r>
      <w:r w:rsidRPr="0052688F">
        <w:rPr>
          <w:rFonts w:ascii="Calibri" w:eastAsia="Calibri" w:hAnsi="Calibri" w:cs="Times New Roman"/>
        </w:rPr>
        <w:t xml:space="preserve"> </w:t>
      </w:r>
    </w:p>
    <w:p w14:paraId="5EA235C6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sz w:val="28"/>
          <w:szCs w:val="28"/>
        </w:rPr>
        <w:t>Действующие учебники, по которым дети учатся сейчас, могут быть использованы для реализации требований ФГОС НОО 2021 года. Содержание учебного материала не изменилось</w:t>
      </w:r>
      <w:r w:rsidRPr="00A55252">
        <w:rPr>
          <w:rFonts w:ascii="Times New Roman" w:eastAsia="Calibri" w:hAnsi="Times New Roman" w:cs="Times New Roman"/>
          <w:b/>
          <w:sz w:val="28"/>
          <w:szCs w:val="28"/>
        </w:rPr>
        <w:t>. Отличием является, то, что некоторые темы изучаются, например, не в начале учебного года, а в середине, или перенесены из второго класса в третий</w:t>
      </w:r>
      <w:r w:rsidRPr="0052688F">
        <w:rPr>
          <w:rFonts w:ascii="Times New Roman" w:eastAsia="Calibri" w:hAnsi="Times New Roman" w:cs="Times New Roman"/>
          <w:sz w:val="28"/>
          <w:szCs w:val="28"/>
        </w:rPr>
        <w:t xml:space="preserve">, но эту ситуацию можно решить внутри школы, продумав использование дидактических материалов учителем. </w:t>
      </w:r>
    </w:p>
    <w:p w14:paraId="0FF5CEDD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0DB745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68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2.Останутся ли ВПР?</w:t>
      </w:r>
    </w:p>
    <w:p w14:paraId="7D3CBABD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88F">
        <w:rPr>
          <w:rFonts w:ascii="Times New Roman" w:eastAsia="Calibri" w:hAnsi="Times New Roman" w:cs="Times New Roman"/>
          <w:color w:val="000000"/>
          <w:sz w:val="28"/>
          <w:szCs w:val="28"/>
        </w:rPr>
        <w:t>Останутся, это федеральный мониторинг качества образования.</w:t>
      </w:r>
    </w:p>
    <w:p w14:paraId="1DD4DB59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6D922B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8D3A44" w14:textId="6FAC7067" w:rsidR="0052688F" w:rsidRPr="0052688F" w:rsidRDefault="00A55252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52688F" w:rsidRPr="005268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Как будут проверяться метапредметные результаты?</w:t>
      </w:r>
    </w:p>
    <w:p w14:paraId="1400F07D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</w:t>
      </w:r>
      <w:proofErr w:type="gramStart"/>
      <w:r w:rsidRPr="0052688F">
        <w:rPr>
          <w:rFonts w:ascii="Times New Roman" w:eastAsia="Calibri" w:hAnsi="Times New Roman" w:cs="Times New Roman"/>
          <w:color w:val="000000"/>
          <w:sz w:val="28"/>
          <w:szCs w:val="28"/>
        </w:rPr>
        <w:t>же</w:t>
      </w:r>
      <w:proofErr w:type="gramEnd"/>
      <w:r w:rsidRPr="00526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и сейчас. Это могут быть комплексные контрольные работы на основе единого текста, проекты, листы оценки. Школа уже имеет опыт оценивания метапредметных результатов, он будет актуален и при реализации обновленных ФГОС НОО. </w:t>
      </w:r>
    </w:p>
    <w:p w14:paraId="03169E37" w14:textId="77777777" w:rsidR="0052688F" w:rsidRPr="0052688F" w:rsidRDefault="0052688F" w:rsidP="0052688F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C05D4E" w14:textId="77777777" w:rsidR="0052688F" w:rsidRPr="0052688F" w:rsidRDefault="0052688F" w:rsidP="005268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52688F">
        <w:rPr>
          <w:rFonts w:ascii="Times New Roman" w:eastAsia="Times New Roman" w:hAnsi="Times New Roman" w:cs="Times New Roman"/>
          <w:spacing w:val="-4"/>
          <w:lang w:eastAsia="ru-RU"/>
        </w:rPr>
        <w:br w:type="page"/>
      </w:r>
    </w:p>
    <w:p w14:paraId="0FC82B18" w14:textId="77777777" w:rsidR="0052688F" w:rsidRPr="0052688F" w:rsidRDefault="0052688F" w:rsidP="0052688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4E20" wp14:editId="6B6C17C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688080" cy="548640"/>
                <wp:effectExtent l="0" t="0" r="0" b="3810"/>
                <wp:wrapSquare wrapText="bothSides"/>
                <wp:docPr id="4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7124DE" w14:textId="77777777" w:rsidR="0052688F" w:rsidRDefault="0052688F" w:rsidP="0052688F">
                            <w:pPr>
                              <w:rPr>
                                <w:rFonts w:ascii="Algerian" w:hAnsi="Algerian"/>
                                <w:b/>
                                <w:color w:val="632423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632423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632423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632423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4E2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9pt;width:290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" filled="f" stroked="f">
                <v:textbox>
                  <w:txbxContent>
                    <w:p w14:paraId="7C7124DE" w14:textId="77777777" w:rsidR="0052688F" w:rsidRDefault="0052688F" w:rsidP="0052688F">
                      <w:pPr>
                        <w:rPr>
                          <w:rFonts w:ascii="Algerian" w:hAnsi="Algerian"/>
                          <w:b/>
                          <w:color w:val="632423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632423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  <w:r>
                        <w:rPr>
                          <w:rFonts w:ascii="Algerian" w:hAnsi="Algerian"/>
                          <w:b/>
                          <w:color w:val="632423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r>
                        <w:rPr>
                          <w:rFonts w:ascii="Algerian" w:hAnsi="Algerian"/>
                          <w:b/>
                          <w:color w:val="632423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68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96518" wp14:editId="2B0812ED">
                <wp:simplePos x="0" y="0"/>
                <wp:positionH relativeFrom="column">
                  <wp:posOffset>316230</wp:posOffset>
                </wp:positionH>
                <wp:positionV relativeFrom="paragraph">
                  <wp:posOffset>601980</wp:posOffset>
                </wp:positionV>
                <wp:extent cx="6325870" cy="497840"/>
                <wp:effectExtent l="0" t="0" r="0" b="5080"/>
                <wp:wrapSquare wrapText="bothSides"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FC1AD6" w14:textId="77777777" w:rsidR="0052688F" w:rsidRDefault="0052688F" w:rsidP="0052688F">
                            <w:pPr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Переход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обновленный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ФГОС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6518" id="Поле 2" o:spid="_x0000_s1027" type="#_x0000_t202" style="position:absolute;left:0;text-align:left;margin-left:24.9pt;margin-top:47.4pt;width:498.1pt;height:3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" filled="f" stroked="f">
                <v:textbox style="mso-fit-shape-to-text:t">
                  <w:txbxContent>
                    <w:p w14:paraId="70FC1AD6" w14:textId="77777777" w:rsidR="0052688F" w:rsidRDefault="0052688F" w:rsidP="0052688F">
                      <w:pPr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Переход</w:t>
                      </w:r>
                      <w:r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</w:t>
                      </w:r>
                      <w:r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обновленный</w:t>
                      </w:r>
                      <w:r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ФГОС</w:t>
                      </w:r>
                      <w:r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688F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0D29F337" w14:textId="77777777" w:rsidR="0052688F" w:rsidRPr="0052688F" w:rsidRDefault="0052688F" w:rsidP="005268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68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AD354" wp14:editId="531A376C">
            <wp:extent cx="6410325" cy="7848600"/>
            <wp:effectExtent l="0" t="38100" r="0" b="95250"/>
            <wp:docPr id="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D644100" w14:textId="77777777" w:rsidR="0052688F" w:rsidRPr="0052688F" w:rsidRDefault="0052688F" w:rsidP="0052688F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52688F">
        <w:rPr>
          <w:rFonts w:ascii="Times New Roman" w:eastAsia="Times New Roman" w:hAnsi="Times New Roman" w:cs="Times New Roman"/>
          <w:spacing w:val="-4"/>
          <w:lang w:eastAsia="ru-RU"/>
        </w:rPr>
        <w:br w:type="page"/>
      </w:r>
    </w:p>
    <w:sectPr w:rsidR="0052688F" w:rsidRPr="0052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0128"/>
    <w:multiLevelType w:val="hybridMultilevel"/>
    <w:tmpl w:val="5634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311D87"/>
    <w:multiLevelType w:val="hybridMultilevel"/>
    <w:tmpl w:val="098A306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0A"/>
    <w:rsid w:val="000E030A"/>
    <w:rsid w:val="003859E0"/>
    <w:rsid w:val="00396292"/>
    <w:rsid w:val="004E7F1A"/>
    <w:rsid w:val="0052688F"/>
    <w:rsid w:val="005C652A"/>
    <w:rsid w:val="00730CDA"/>
    <w:rsid w:val="00A55252"/>
    <w:rsid w:val="00BF405F"/>
    <w:rsid w:val="00E44DDD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D4B"/>
  <w15:chartTrackingRefBased/>
  <w15:docId w15:val="{5FAF3CC9-F005-4237-8831-0FC0778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68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>
        <a:xfrm>
          <a:off x="468288" y="4499"/>
          <a:ext cx="995110" cy="1021314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>
        <a:xfrm>
          <a:off x="468288" y="3221639"/>
          <a:ext cx="1019549" cy="1021314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>
        <a:xfrm rot="5400000">
          <a:off x="3212011" y="1599597"/>
          <a:ext cx="817051" cy="4265399"/>
        </a:xfrm>
        <a:prstGeom prst="round2Same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ru-RU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Уменьшили объем внеурочной деятельности за четыре года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>
        <a:xfrm>
          <a:off x="453082" y="4515212"/>
          <a:ext cx="1046726" cy="1021314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>
        <a:xfrm rot="5400000">
          <a:off x="2884287" y="2797761"/>
          <a:ext cx="1405320" cy="4427022"/>
        </a:xfrm>
        <a:prstGeom prst="round2SameRect">
          <a:avLst/>
        </a:prstGeom>
        <a:solidFill>
          <a:srgbClr val="F7964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F7964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ru-RU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 школах, где язык обучения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>
        <a:xfrm flipH="1">
          <a:off x="468288" y="1076879"/>
          <a:ext cx="1019549" cy="1021314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>
        <a:xfrm>
          <a:off x="468288" y="2149259"/>
          <a:ext cx="1025641" cy="1021314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>
        <a:xfrm>
          <a:off x="430215" y="5727365"/>
          <a:ext cx="1167820" cy="1021314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>
        <a:xfrm>
          <a:off x="468288" y="6822786"/>
          <a:ext cx="1154758" cy="1021314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>
        <a:xfrm rot="5400000">
          <a:off x="3234862" y="-568014"/>
          <a:ext cx="817051" cy="4311102"/>
        </a:xfrm>
        <a:prstGeom prst="round2Same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ru-RU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>
        <a:xfrm rot="5400000">
          <a:off x="3227232" y="518088"/>
          <a:ext cx="817051" cy="4283656"/>
        </a:xfrm>
        <a:prstGeom prst="round2SameRect">
          <a:avLst/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ru-RU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>
        <a:xfrm rot="5400000">
          <a:off x="3225601" y="4209759"/>
          <a:ext cx="817051" cy="4102608"/>
        </a:xfrm>
        <a:prstGeom prst="round2SameRect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>
        <a:xfrm rot="5400000">
          <a:off x="3265824" y="5282139"/>
          <a:ext cx="817051" cy="4102608"/>
        </a:xfrm>
        <a:prstGeom prst="round2Same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Отразить выбор модуля  ОРКСЭ нужно в заявлении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>
        <a:xfrm rot="5400000">
          <a:off x="3221644" y="-1637022"/>
          <a:ext cx="817051" cy="4333543"/>
        </a:xfrm>
        <a:prstGeom prst="round2SameRect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ru-RU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Переход 1-х классов на обновленный ФГОС НОО начнется 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7" custScaleX="431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5644166C-F1D5-4BC8-B0B5-1DFBF9072CAC}" type="pres">
      <dgm:prSet presAssocID="{C7D2DC91-6815-4111-9D11-F81FF7AF8417}" presName="descendantText" presStyleLbl="alignAccFollowNode1" presStyleIdx="0" presStyleCnt="7" custScaleX="105629" custLinFactNeighborX="0" custLinFactNeighborY="1786">
        <dgm:presLayoutVars>
          <dgm:bulletEnabled val="1"/>
        </dgm:presLayoutVars>
      </dgm:prSet>
      <dgm:spPr>
        <a:prstGeom prst="round2SameRect">
          <a:avLst/>
        </a:prstGeom>
      </dgm:spPr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7" custFlipHor="1" custScaleX="4418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59E17371-9829-4F8A-BA22-4939DB9DCDEC}" type="pres">
      <dgm:prSet presAssocID="{4C85E338-2FEF-466D-B3CE-AC5054FAC474}" presName="descendantText" presStyleLbl="alignAccFollowNode1" presStyleIdx="1" presStyleCnt="7" custScaleX="105082">
        <dgm:presLayoutVars>
          <dgm:bulletEnabled val="1"/>
        </dgm:presLayoutVars>
      </dgm:prSet>
      <dgm:spPr>
        <a:prstGeom prst="round2SameRect">
          <a:avLst/>
        </a:prstGeom>
      </dgm:spPr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7" custScaleX="4444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0DBFD378-BCE5-46A1-B2E0-575FFA9FF569}" type="pres">
      <dgm:prSet presAssocID="{94ACD2A1-25E7-42C8-AD89-E391664B0647}" presName="descendantText" presStyleLbl="alignAccFollowNode1" presStyleIdx="2" presStyleCnt="7" custScaleX="104413">
        <dgm:presLayoutVars>
          <dgm:bulletEnabled val="1"/>
        </dgm:presLayoutVars>
      </dgm:prSet>
      <dgm:spPr>
        <a:prstGeom prst="round2SameRect">
          <a:avLst/>
        </a:prstGeom>
      </dgm:spPr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7" custScaleX="4418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798CB3A6-19C1-46A6-A269-F84ED96CFC16}" type="pres">
      <dgm:prSet presAssocID="{75BFB836-4572-4185-9BF1-D023E3716C2E}" presName="descendantText" presStyleLbl="alignAccFollowNode1" presStyleIdx="3" presStyleCnt="7" custScaleX="103968">
        <dgm:presLayoutVars>
          <dgm:bulletEnabled val="1"/>
        </dgm:presLayoutVars>
      </dgm:prSet>
      <dgm:spPr>
        <a:prstGeom prst="round2SameRect">
          <a:avLst/>
        </a:prstGeom>
      </dgm:spPr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7" custScaleX="45402" custLinFactNeighborX="-371" custLinFactNeighborY="285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1313CB68-6E41-4ACD-ADE6-EF6BF7719746}" type="pres">
      <dgm:prSet presAssocID="{BEA1E53D-2465-41C6-93E8-ED10BFE87303}" presName="descendantText" presStyleLbl="alignAccFollowNode1" presStyleIdx="4" presStyleCnt="7" custScaleX="108013" custScaleY="171999" custLinFactNeighborX="-6141" custLinFactNeighborY="1786">
        <dgm:presLayoutVars>
          <dgm:bulletEnabled val="1"/>
        </dgm:presLayoutVars>
      </dgm:prSet>
      <dgm:spPr>
        <a:prstGeom prst="round2SameRect">
          <a:avLst/>
        </a:prstGeom>
      </dgm:spPr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7" custScaleX="50605" custLinFactNeighborX="-928" custLinFactNeighborY="-225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425070BA-5549-468F-A970-EF0D52E416E2}" type="pres">
      <dgm:prSet presAssocID="{7E776869-582B-4F3A-AD78-2002C34E7550}" presName="descendantText" presStyleLbl="alignAccFollowNode1" presStyleIdx="5" presStyleCnt="7" custLinFactNeighborX="-2309">
        <dgm:presLayoutVars>
          <dgm:bulletEnabled val="1"/>
        </dgm:presLayoutVars>
      </dgm:prSet>
      <dgm:spPr>
        <a:prstGeom prst="round2SameRect">
          <a:avLst/>
        </a:prstGeom>
      </dgm:spPr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7" custScaleX="5003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868CAEFE-1DAD-49B9-B99B-DD1CCB74F14C}" type="pres">
      <dgm:prSet presAssocID="{8E667FE6-725D-4B73-A825-11442D58FD58}" presName="descendantText" presStyleLbl="alignAccFollowNode1" presStyleIdx="6" presStyleCnt="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5234BC0B-EBF2-4BA4-9B3D-45B15D1BBC4D}" type="presOf" srcId="{94ACD2A1-25E7-42C8-AD89-E391664B0647}" destId="{B46CCC71-18EB-4CCB-B371-29D8479A5728}" srcOrd="0" destOrd="0" presId="urn:microsoft.com/office/officeart/2005/8/layout/vList5"/>
    <dgm:cxn modelId="{A09B480C-81F8-460A-977E-73759905574C}" type="presOf" srcId="{424A793E-49B9-4BF9-885D-5AA76DAD16F2}" destId="{71FEF355-9E14-4CE1-B8EA-44AE9A4EC29B}" srcOrd="0" destOrd="0" presId="urn:microsoft.com/office/officeart/2005/8/layout/vList5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9277DC3F-2D2E-4279-95F7-F9A3F8F904FD}" type="presOf" srcId="{4C85E338-2FEF-466D-B3CE-AC5054FAC474}" destId="{0AC474DA-4A1A-4469-BAA6-73B64A4AE0BB}" srcOrd="0" destOrd="0" presId="urn:microsoft.com/office/officeart/2005/8/layout/vList5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33310947-6B53-4968-AD9A-4E2DBDD8B9D8}" type="presOf" srcId="{BEA1E53D-2465-41C6-93E8-ED10BFE87303}" destId="{F552ADF1-F7C4-41AA-8EA1-E73E562E7E8A}" srcOrd="0" destOrd="0" presId="urn:microsoft.com/office/officeart/2005/8/layout/vList5"/>
    <dgm:cxn modelId="{83B59747-AD52-469C-A0CC-6CE12830D531}" type="presOf" srcId="{61FC0B76-0DBC-442D-ABD9-A53C05E7CBF4}" destId="{1313CB68-6E41-4ACD-ADE6-EF6BF7719746}" srcOrd="0" destOrd="0" presId="urn:microsoft.com/office/officeart/2005/8/layout/vList5"/>
    <dgm:cxn modelId="{2792DB6F-1C26-4599-993C-6C67AD754987}" type="presOf" srcId="{3130FE9C-D937-4E15-9DEC-3B285B71F451}" destId="{0DBFD378-BCE5-46A1-B2E0-575FFA9FF569}" srcOrd="0" destOrd="0" presId="urn:microsoft.com/office/officeart/2005/8/layout/vList5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6FE2FA77-BD6A-4DB2-8444-C539000CBE27}" type="presOf" srcId="{8E667FE6-725D-4B73-A825-11442D58FD58}" destId="{A82395F9-51AC-4BDB-B2FA-51903E84B990}" srcOrd="0" destOrd="0" presId="urn:microsoft.com/office/officeart/2005/8/layout/vList5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EF7E737D-D2E8-4976-B41C-78D5B8441C86}" type="presOf" srcId="{57FD68A6-611D-4DC5-B017-56EDEDFD0146}" destId="{5644166C-F1D5-4BC8-B0B5-1DFBF9072CAC}" srcOrd="0" destOrd="0" presId="urn:microsoft.com/office/officeart/2005/8/layout/vList5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C8202497-672D-45F0-9EF0-CC6DB4BA4448}" type="presOf" srcId="{065C095E-D27A-4840-B95F-C3F20B721A9C}" destId="{868CAEFE-1DAD-49B9-B99B-DD1CCB74F14C}" srcOrd="0" destOrd="0" presId="urn:microsoft.com/office/officeart/2005/8/layout/vList5"/>
    <dgm:cxn modelId="{869D049B-A671-4926-9FD0-23CA729E9ABA}" type="presOf" srcId="{1BE0E94C-7F86-4E9E-A9E5-57DD635D1A56}" destId="{425070BA-5549-468F-A970-EF0D52E416E2}" srcOrd="0" destOrd="0" presId="urn:microsoft.com/office/officeart/2005/8/layout/vList5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C5B2E79D-B0DB-4837-8EF9-E3A34973771B}" type="presOf" srcId="{75BFB836-4572-4185-9BF1-D023E3716C2E}" destId="{FBA3C546-2F13-46D9-B35B-EFBB1E9FC642}" srcOrd="0" destOrd="0" presId="urn:microsoft.com/office/officeart/2005/8/layout/vList5"/>
    <dgm:cxn modelId="{B1BECDA3-E091-41C5-9A60-1302D4ED3B9C}" type="presOf" srcId="{75323B7C-D011-4634-9E97-2B458F69532C}" destId="{59E17371-9829-4F8A-BA22-4939DB9DCDEC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FC0D52E1-834C-4237-B74B-D679CA1F93E0}" type="presOf" srcId="{7E776869-582B-4F3A-AD78-2002C34E7550}" destId="{53A84AE0-DAC9-4134-82E8-F4CE275D71D8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51A5B0F1-0CC6-4EC3-A48C-D0397772E609}" type="presOf" srcId="{C7D2DC91-6815-4111-9D11-F81FF7AF8417}" destId="{70A852BB-035F-4849-974B-D778C29AA153}" srcOrd="0" destOrd="0" presId="urn:microsoft.com/office/officeart/2005/8/layout/vList5"/>
    <dgm:cxn modelId="{A0A809FC-BCAE-4B22-971D-8E68655CF6C9}" type="presOf" srcId="{6B7F8191-838E-4F53-A8CD-40FF21247485}" destId="{798CB3A6-19C1-46A6-A269-F84ED96CFC16}" srcOrd="0" destOrd="0" presId="urn:microsoft.com/office/officeart/2005/8/layout/vList5"/>
    <dgm:cxn modelId="{9AE9FDC8-2D37-4A6A-BDFB-074C8E38B752}" type="presParOf" srcId="{71FEF355-9E14-4CE1-B8EA-44AE9A4EC29B}" destId="{0D266FEA-32F0-4AF7-9D14-73BE6A88ADCB}" srcOrd="0" destOrd="0" presId="urn:microsoft.com/office/officeart/2005/8/layout/vList5"/>
    <dgm:cxn modelId="{010E6F2A-0175-4927-B9C1-C1F9E8A4E8FC}" type="presParOf" srcId="{0D266FEA-32F0-4AF7-9D14-73BE6A88ADCB}" destId="{70A852BB-035F-4849-974B-D778C29AA153}" srcOrd="0" destOrd="0" presId="urn:microsoft.com/office/officeart/2005/8/layout/vList5"/>
    <dgm:cxn modelId="{B13B5FC4-EA68-45A9-93A1-1EE22E309095}" type="presParOf" srcId="{0D266FEA-32F0-4AF7-9D14-73BE6A88ADCB}" destId="{5644166C-F1D5-4BC8-B0B5-1DFBF9072CAC}" srcOrd="1" destOrd="0" presId="urn:microsoft.com/office/officeart/2005/8/layout/vList5"/>
    <dgm:cxn modelId="{25FDBEDD-0BB0-4A5E-AECA-0B5B34323520}" type="presParOf" srcId="{71FEF355-9E14-4CE1-B8EA-44AE9A4EC29B}" destId="{88F9BD3C-AF28-4743-A626-9146D4A535F2}" srcOrd="1" destOrd="0" presId="urn:microsoft.com/office/officeart/2005/8/layout/vList5"/>
    <dgm:cxn modelId="{FC4A7568-2494-4107-B585-D9C42148177D}" type="presParOf" srcId="{71FEF355-9E14-4CE1-B8EA-44AE9A4EC29B}" destId="{79ECCF14-EA3F-4F63-ADE3-09BF75B9C308}" srcOrd="2" destOrd="0" presId="urn:microsoft.com/office/officeart/2005/8/layout/vList5"/>
    <dgm:cxn modelId="{CCBA9E78-094A-4A77-8855-BC69ED0750C3}" type="presParOf" srcId="{79ECCF14-EA3F-4F63-ADE3-09BF75B9C308}" destId="{0AC474DA-4A1A-4469-BAA6-73B64A4AE0BB}" srcOrd="0" destOrd="0" presId="urn:microsoft.com/office/officeart/2005/8/layout/vList5"/>
    <dgm:cxn modelId="{DF3D2DE4-F352-4DE7-BBA5-CAAC3CD39343}" type="presParOf" srcId="{79ECCF14-EA3F-4F63-ADE3-09BF75B9C308}" destId="{59E17371-9829-4F8A-BA22-4939DB9DCDEC}" srcOrd="1" destOrd="0" presId="urn:microsoft.com/office/officeart/2005/8/layout/vList5"/>
    <dgm:cxn modelId="{C554FDC5-C103-4809-B7A4-6A08D2A2E4DC}" type="presParOf" srcId="{71FEF355-9E14-4CE1-B8EA-44AE9A4EC29B}" destId="{AC1C207C-77AE-40B5-BB94-9E9BDA3B2442}" srcOrd="3" destOrd="0" presId="urn:microsoft.com/office/officeart/2005/8/layout/vList5"/>
    <dgm:cxn modelId="{F569A6E5-FA32-4522-AB4B-1350162B043C}" type="presParOf" srcId="{71FEF355-9E14-4CE1-B8EA-44AE9A4EC29B}" destId="{EACE1C59-F05B-4A4A-9FD6-73F38A98C620}" srcOrd="4" destOrd="0" presId="urn:microsoft.com/office/officeart/2005/8/layout/vList5"/>
    <dgm:cxn modelId="{4858CACB-6B02-43A2-8720-97D50F27262C}" type="presParOf" srcId="{EACE1C59-F05B-4A4A-9FD6-73F38A98C620}" destId="{B46CCC71-18EB-4CCB-B371-29D8479A5728}" srcOrd="0" destOrd="0" presId="urn:microsoft.com/office/officeart/2005/8/layout/vList5"/>
    <dgm:cxn modelId="{2E66CDF4-DC48-4D84-BB52-73176B83C8F9}" type="presParOf" srcId="{EACE1C59-F05B-4A4A-9FD6-73F38A98C620}" destId="{0DBFD378-BCE5-46A1-B2E0-575FFA9FF569}" srcOrd="1" destOrd="0" presId="urn:microsoft.com/office/officeart/2005/8/layout/vList5"/>
    <dgm:cxn modelId="{D0122712-3D46-4442-8254-C9DBEC034E9F}" type="presParOf" srcId="{71FEF355-9E14-4CE1-B8EA-44AE9A4EC29B}" destId="{04A67B75-6932-47DE-92E0-C9A51AC7F2F4}" srcOrd="5" destOrd="0" presId="urn:microsoft.com/office/officeart/2005/8/layout/vList5"/>
    <dgm:cxn modelId="{FC17C1AB-99F6-4629-B4A0-03DECB999C86}" type="presParOf" srcId="{71FEF355-9E14-4CE1-B8EA-44AE9A4EC29B}" destId="{2C9B34AB-BC5B-4F63-8204-F91AAFD6A62A}" srcOrd="6" destOrd="0" presId="urn:microsoft.com/office/officeart/2005/8/layout/vList5"/>
    <dgm:cxn modelId="{2F4F9B50-1AD5-4E67-9AED-307A6950DFB3}" type="presParOf" srcId="{2C9B34AB-BC5B-4F63-8204-F91AAFD6A62A}" destId="{FBA3C546-2F13-46D9-B35B-EFBB1E9FC642}" srcOrd="0" destOrd="0" presId="urn:microsoft.com/office/officeart/2005/8/layout/vList5"/>
    <dgm:cxn modelId="{694502DA-A85E-48A1-B9E2-62E322487044}" type="presParOf" srcId="{2C9B34AB-BC5B-4F63-8204-F91AAFD6A62A}" destId="{798CB3A6-19C1-46A6-A269-F84ED96CFC16}" srcOrd="1" destOrd="0" presId="urn:microsoft.com/office/officeart/2005/8/layout/vList5"/>
    <dgm:cxn modelId="{B7D20CF5-919A-4900-A84C-F593CB2C3B24}" type="presParOf" srcId="{71FEF355-9E14-4CE1-B8EA-44AE9A4EC29B}" destId="{038A9668-5E68-4B21-B1BD-6404EBE26E00}" srcOrd="7" destOrd="0" presId="urn:microsoft.com/office/officeart/2005/8/layout/vList5"/>
    <dgm:cxn modelId="{EA722A65-73E8-4EB8-ABAB-31A2C9F67DF2}" type="presParOf" srcId="{71FEF355-9E14-4CE1-B8EA-44AE9A4EC29B}" destId="{18F98E4F-830A-4D85-8B11-DC89515B2E33}" srcOrd="8" destOrd="0" presId="urn:microsoft.com/office/officeart/2005/8/layout/vList5"/>
    <dgm:cxn modelId="{F6978243-D541-48A5-8EB1-64F10B876ABD}" type="presParOf" srcId="{18F98E4F-830A-4D85-8B11-DC89515B2E33}" destId="{F552ADF1-F7C4-41AA-8EA1-E73E562E7E8A}" srcOrd="0" destOrd="0" presId="urn:microsoft.com/office/officeart/2005/8/layout/vList5"/>
    <dgm:cxn modelId="{A544B252-F27E-451C-970D-EE34D6B8CF7A}" type="presParOf" srcId="{18F98E4F-830A-4D85-8B11-DC89515B2E33}" destId="{1313CB68-6E41-4ACD-ADE6-EF6BF7719746}" srcOrd="1" destOrd="0" presId="urn:microsoft.com/office/officeart/2005/8/layout/vList5"/>
    <dgm:cxn modelId="{64900A89-0722-4307-9209-F60526A1982B}" type="presParOf" srcId="{71FEF355-9E14-4CE1-B8EA-44AE9A4EC29B}" destId="{A6DA96F7-A197-4899-88C3-7BED9C4586D5}" srcOrd="9" destOrd="0" presId="urn:microsoft.com/office/officeart/2005/8/layout/vList5"/>
    <dgm:cxn modelId="{01221624-0219-464A-9579-25A9CA4A788E}" type="presParOf" srcId="{71FEF355-9E14-4CE1-B8EA-44AE9A4EC29B}" destId="{6A6D167B-395A-4513-A9CA-E5BEEFA9A3B2}" srcOrd="10" destOrd="0" presId="urn:microsoft.com/office/officeart/2005/8/layout/vList5"/>
    <dgm:cxn modelId="{C5B50479-5AE1-4F44-9CBE-647E6434EE25}" type="presParOf" srcId="{6A6D167B-395A-4513-A9CA-E5BEEFA9A3B2}" destId="{53A84AE0-DAC9-4134-82E8-F4CE275D71D8}" srcOrd="0" destOrd="0" presId="urn:microsoft.com/office/officeart/2005/8/layout/vList5"/>
    <dgm:cxn modelId="{AF7EAF54-2887-4972-83FD-EBA55DEA2370}" type="presParOf" srcId="{6A6D167B-395A-4513-A9CA-E5BEEFA9A3B2}" destId="{425070BA-5549-468F-A970-EF0D52E416E2}" srcOrd="1" destOrd="0" presId="urn:microsoft.com/office/officeart/2005/8/layout/vList5"/>
    <dgm:cxn modelId="{F11AC438-63B3-4C5B-8E5F-75D8728F56D1}" type="presParOf" srcId="{71FEF355-9E14-4CE1-B8EA-44AE9A4EC29B}" destId="{AB36BD5C-19F8-4716-96AC-4D9756306DC6}" srcOrd="11" destOrd="0" presId="urn:microsoft.com/office/officeart/2005/8/layout/vList5"/>
    <dgm:cxn modelId="{E58FFFEB-7CF6-4680-86E4-34306030A30E}" type="presParOf" srcId="{71FEF355-9E14-4CE1-B8EA-44AE9A4EC29B}" destId="{4577F0A4-1241-45FD-A1E9-6019238712DA}" srcOrd="12" destOrd="0" presId="urn:microsoft.com/office/officeart/2005/8/layout/vList5"/>
    <dgm:cxn modelId="{E84A24DC-E3F3-4E9B-B38A-363667FD8724}" type="presParOf" srcId="{4577F0A4-1241-45FD-A1E9-6019238712DA}" destId="{A82395F9-51AC-4BDB-B2FA-51903E84B990}" srcOrd="0" destOrd="0" presId="urn:microsoft.com/office/officeart/2005/8/layout/vList5"/>
    <dgm:cxn modelId="{9608BC69-82FF-4D78-87CA-EEEF4D2F1F40}" type="presParOf" srcId="{4577F0A4-1241-45FD-A1E9-6019238712DA}" destId="{868CAEFE-1DAD-49B9-B99B-DD1CCB74F1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221644" y="-1637022"/>
          <a:ext cx="817051" cy="4333543"/>
        </a:xfrm>
        <a:prstGeom prst="round2SameRect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Переход 1-х классов на обновленный ФГОС НОО начнется в 2022-2023 учебном году</a:t>
          </a:r>
        </a:p>
      </dsp:txBody>
      <dsp:txXfrm rot="-5400000">
        <a:off x="1463399" y="161108"/>
        <a:ext cx="4293658" cy="737281"/>
      </dsp:txXfrm>
    </dsp:sp>
    <dsp:sp modelId="{70A852BB-035F-4849-974B-D778C29AA153}">
      <dsp:nvSpPr>
        <dsp:cNvPr id="0" name=""/>
        <dsp:cNvSpPr/>
      </dsp:nvSpPr>
      <dsp:spPr>
        <a:xfrm>
          <a:off x="468288" y="4499"/>
          <a:ext cx="995110" cy="1021314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516865" y="53076"/>
        <a:ext cx="897956" cy="924160"/>
      </dsp:txXfrm>
    </dsp:sp>
    <dsp:sp modelId="{59E17371-9829-4F8A-BA22-4939DB9DCDEC}">
      <dsp:nvSpPr>
        <dsp:cNvPr id="0" name=""/>
        <dsp:cNvSpPr/>
      </dsp:nvSpPr>
      <dsp:spPr>
        <a:xfrm rot="5400000">
          <a:off x="3234862" y="-568014"/>
          <a:ext cx="817051" cy="4311102"/>
        </a:xfrm>
        <a:prstGeom prst="round2Same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sp:txBody>
      <dsp:txXfrm rot="-5400000">
        <a:off x="1487837" y="1218896"/>
        <a:ext cx="4271217" cy="737281"/>
      </dsp:txXfrm>
    </dsp:sp>
    <dsp:sp modelId="{0AC474DA-4A1A-4469-BAA6-73B64A4AE0BB}">
      <dsp:nvSpPr>
        <dsp:cNvPr id="0" name=""/>
        <dsp:cNvSpPr/>
      </dsp:nvSpPr>
      <dsp:spPr>
        <a:xfrm flipH="1">
          <a:off x="468288" y="1076879"/>
          <a:ext cx="1019549" cy="1021314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18058" y="1126649"/>
        <a:ext cx="920009" cy="921774"/>
      </dsp:txXfrm>
    </dsp:sp>
    <dsp:sp modelId="{0DBFD378-BCE5-46A1-B2E0-575FFA9FF569}">
      <dsp:nvSpPr>
        <dsp:cNvPr id="0" name=""/>
        <dsp:cNvSpPr/>
      </dsp:nvSpPr>
      <dsp:spPr>
        <a:xfrm rot="5400000">
          <a:off x="3227232" y="518088"/>
          <a:ext cx="817051" cy="4283656"/>
        </a:xfrm>
        <a:prstGeom prst="round2SameRect">
          <a:avLst/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sp:txBody>
      <dsp:txXfrm rot="-5400000">
        <a:off x="1493930" y="2291276"/>
        <a:ext cx="4243771" cy="737281"/>
      </dsp:txXfrm>
    </dsp:sp>
    <dsp:sp modelId="{B46CCC71-18EB-4CCB-B371-29D8479A5728}">
      <dsp:nvSpPr>
        <dsp:cNvPr id="0" name=""/>
        <dsp:cNvSpPr/>
      </dsp:nvSpPr>
      <dsp:spPr>
        <a:xfrm>
          <a:off x="468288" y="2149259"/>
          <a:ext cx="1025641" cy="1021314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518144" y="2199115"/>
        <a:ext cx="925929" cy="921602"/>
      </dsp:txXfrm>
    </dsp:sp>
    <dsp:sp modelId="{798CB3A6-19C1-46A6-A269-F84ED96CFC16}">
      <dsp:nvSpPr>
        <dsp:cNvPr id="0" name=""/>
        <dsp:cNvSpPr/>
      </dsp:nvSpPr>
      <dsp:spPr>
        <a:xfrm rot="5400000">
          <a:off x="3212011" y="1599597"/>
          <a:ext cx="817051" cy="4265399"/>
        </a:xfrm>
        <a:prstGeom prst="round2Same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Уменьшили объем внеурочной деятельности за четыре года</a:t>
          </a:r>
        </a:p>
      </dsp:txBody>
      <dsp:txXfrm rot="-5400000">
        <a:off x="1487838" y="3363656"/>
        <a:ext cx="4225514" cy="737281"/>
      </dsp:txXfrm>
    </dsp:sp>
    <dsp:sp modelId="{FBA3C546-2F13-46D9-B35B-EFBB1E9FC642}">
      <dsp:nvSpPr>
        <dsp:cNvPr id="0" name=""/>
        <dsp:cNvSpPr/>
      </dsp:nvSpPr>
      <dsp:spPr>
        <a:xfrm>
          <a:off x="468288" y="3221639"/>
          <a:ext cx="1019549" cy="1021314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518058" y="3271409"/>
        <a:ext cx="920009" cy="921774"/>
      </dsp:txXfrm>
    </dsp:sp>
    <dsp:sp modelId="{1313CB68-6E41-4ACD-ADE6-EF6BF7719746}">
      <dsp:nvSpPr>
        <dsp:cNvPr id="0" name=""/>
        <dsp:cNvSpPr/>
      </dsp:nvSpPr>
      <dsp:spPr>
        <a:xfrm rot="5400000">
          <a:off x="2884287" y="2797761"/>
          <a:ext cx="1405320" cy="4427022"/>
        </a:xfrm>
        <a:prstGeom prst="round2SameRect">
          <a:avLst/>
        </a:prstGeom>
        <a:solidFill>
          <a:srgbClr val="F7964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F7964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 школах, где язык обучения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sp:txBody>
      <dsp:txXfrm rot="-5400000">
        <a:off x="1373436" y="4377214"/>
        <a:ext cx="4358420" cy="1268116"/>
      </dsp:txXfrm>
    </dsp:sp>
    <dsp:sp modelId="{F552ADF1-F7C4-41AA-8EA1-E73E562E7E8A}">
      <dsp:nvSpPr>
        <dsp:cNvPr id="0" name=""/>
        <dsp:cNvSpPr/>
      </dsp:nvSpPr>
      <dsp:spPr>
        <a:xfrm>
          <a:off x="453082" y="4515212"/>
          <a:ext cx="1046726" cy="1021314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502938" y="4565068"/>
        <a:ext cx="947014" cy="921602"/>
      </dsp:txXfrm>
    </dsp:sp>
    <dsp:sp modelId="{425070BA-5549-468F-A970-EF0D52E416E2}">
      <dsp:nvSpPr>
        <dsp:cNvPr id="0" name=""/>
        <dsp:cNvSpPr/>
      </dsp:nvSpPr>
      <dsp:spPr>
        <a:xfrm rot="5400000">
          <a:off x="3225601" y="4209759"/>
          <a:ext cx="817051" cy="4102608"/>
        </a:xfrm>
        <a:prstGeom prst="round2SameRect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sp:txBody>
      <dsp:txXfrm rot="-5400000">
        <a:off x="1582823" y="5892423"/>
        <a:ext cx="4062723" cy="737281"/>
      </dsp:txXfrm>
    </dsp:sp>
    <dsp:sp modelId="{53A84AE0-DAC9-4134-82E8-F4CE275D71D8}">
      <dsp:nvSpPr>
        <dsp:cNvPr id="0" name=""/>
        <dsp:cNvSpPr/>
      </dsp:nvSpPr>
      <dsp:spPr>
        <a:xfrm>
          <a:off x="430215" y="5727365"/>
          <a:ext cx="1167820" cy="1021314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>
        <a:off x="480071" y="5777221"/>
        <a:ext cx="1068108" cy="921602"/>
      </dsp:txXfrm>
    </dsp:sp>
    <dsp:sp modelId="{868CAEFE-1DAD-49B9-B99B-DD1CCB74F14C}">
      <dsp:nvSpPr>
        <dsp:cNvPr id="0" name=""/>
        <dsp:cNvSpPr/>
      </dsp:nvSpPr>
      <dsp:spPr>
        <a:xfrm rot="5400000">
          <a:off x="3265824" y="5282139"/>
          <a:ext cx="817051" cy="4102608"/>
        </a:xfrm>
        <a:prstGeom prst="round2Same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Отразить выбор модуля  ОРКСЭ нужно в заявлении</a:t>
          </a:r>
        </a:p>
      </dsp:txBody>
      <dsp:txXfrm rot="-5400000">
        <a:off x="1623046" y="6964803"/>
        <a:ext cx="4062723" cy="737281"/>
      </dsp:txXfrm>
    </dsp:sp>
    <dsp:sp modelId="{A82395F9-51AC-4BDB-B2FA-51903E84B990}">
      <dsp:nvSpPr>
        <dsp:cNvPr id="0" name=""/>
        <dsp:cNvSpPr/>
      </dsp:nvSpPr>
      <dsp:spPr>
        <a:xfrm>
          <a:off x="468288" y="6822786"/>
          <a:ext cx="1154758" cy="1021314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>
        <a:off x="518144" y="6872642"/>
        <a:ext cx="1055046" cy="921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2022-05-19T06:08:00Z</dcterms:created>
  <dcterms:modified xsi:type="dcterms:W3CDTF">2022-05-19T12:52:00Z</dcterms:modified>
</cp:coreProperties>
</file>