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2" w:rsidRPr="00461D26" w:rsidRDefault="00540D1A" w:rsidP="001B17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18D1">
        <w:rPr>
          <w:rFonts w:ascii="Times New Roman" w:hAnsi="Times New Roman" w:cs="Times New Roman"/>
          <w:sz w:val="28"/>
          <w:szCs w:val="28"/>
        </w:rPr>
        <w:t xml:space="preserve">     </w:t>
      </w:r>
      <w:r w:rsidR="00140982" w:rsidRPr="00461D26">
        <w:rPr>
          <w:rFonts w:ascii="Times New Roman" w:hAnsi="Times New Roman"/>
          <w:b/>
          <w:bCs/>
          <w:sz w:val="28"/>
          <w:szCs w:val="28"/>
          <w:u w:val="single"/>
        </w:rPr>
        <w:t>Пояснительная записка</w:t>
      </w:r>
    </w:p>
    <w:p w:rsidR="00140982" w:rsidRPr="00461D26" w:rsidRDefault="00140982" w:rsidP="0014098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разработана на основе: </w:t>
      </w:r>
    </w:p>
    <w:p w:rsidR="00140982" w:rsidRPr="00461D26" w:rsidRDefault="00140982" w:rsidP="0014098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461D26">
        <w:rPr>
          <w:rFonts w:ascii="Times New Roman" w:hAnsi="Times New Roman"/>
          <w:sz w:val="28"/>
          <w:szCs w:val="28"/>
        </w:rPr>
        <w:t>.;</w:t>
      </w:r>
      <w:proofErr w:type="gramEnd"/>
    </w:p>
    <w:p w:rsidR="00140982" w:rsidRPr="00461D26" w:rsidRDefault="00140982" w:rsidP="0014098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140982" w:rsidRPr="00461D26" w:rsidRDefault="00140982" w:rsidP="0014098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>Планируемых результатов начального общего образования;</w:t>
      </w:r>
    </w:p>
    <w:p w:rsidR="00140982" w:rsidRPr="00461D26" w:rsidRDefault="00140982" w:rsidP="00140982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1D26">
        <w:rPr>
          <w:rFonts w:ascii="Times New Roman" w:hAnsi="Times New Roman"/>
          <w:color w:val="000000"/>
          <w:sz w:val="28"/>
          <w:szCs w:val="28"/>
        </w:rPr>
        <w:t>Программы Министерства образования РФ: Начальное общее образование, авторской программы</w:t>
      </w:r>
      <w:r w:rsidRPr="00461D26">
        <w:rPr>
          <w:rFonts w:ascii="Times New Roman" w:hAnsi="Times New Roman"/>
          <w:sz w:val="28"/>
          <w:szCs w:val="28"/>
        </w:rPr>
        <w:t xml:space="preserve"> Л. Ф. Климановой,  В. Г. Горецким,  М. В. </w:t>
      </w:r>
      <w:proofErr w:type="spellStart"/>
      <w:r w:rsidRPr="00461D26">
        <w:rPr>
          <w:rFonts w:ascii="Times New Roman" w:hAnsi="Times New Roman"/>
          <w:sz w:val="28"/>
          <w:szCs w:val="28"/>
        </w:rPr>
        <w:t>Головановой</w:t>
      </w:r>
      <w:proofErr w:type="spellEnd"/>
      <w:r w:rsidRPr="00461D26">
        <w:rPr>
          <w:rFonts w:ascii="Times New Roman" w:hAnsi="Times New Roman"/>
          <w:sz w:val="28"/>
          <w:szCs w:val="28"/>
        </w:rPr>
        <w:t xml:space="preserve"> «Литературное чтение</w:t>
      </w:r>
      <w:r w:rsidRPr="00461D26">
        <w:rPr>
          <w:rFonts w:ascii="Times New Roman" w:hAnsi="Times New Roman"/>
          <w:color w:val="000000"/>
          <w:sz w:val="28"/>
          <w:szCs w:val="28"/>
        </w:rPr>
        <w:t>, утвержденной МО РФ в соответствии с требованиями Федерального компонента государственного стандарта начального образования;</w:t>
      </w:r>
    </w:p>
    <w:p w:rsidR="00483EC9" w:rsidRPr="00461D26" w:rsidRDefault="00140982" w:rsidP="00483EC9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color w:val="000000"/>
          <w:sz w:val="28"/>
          <w:szCs w:val="28"/>
        </w:rPr>
        <w:t>Учебного плана М</w:t>
      </w:r>
      <w:r w:rsidR="00483EC9" w:rsidRPr="00461D26">
        <w:rPr>
          <w:rFonts w:ascii="Times New Roman" w:hAnsi="Times New Roman"/>
          <w:color w:val="000000"/>
          <w:sz w:val="28"/>
          <w:szCs w:val="28"/>
        </w:rPr>
        <w:t>Б</w:t>
      </w:r>
      <w:r w:rsidR="001B1705" w:rsidRPr="00461D26">
        <w:rPr>
          <w:rFonts w:ascii="Times New Roman" w:hAnsi="Times New Roman"/>
          <w:color w:val="000000"/>
          <w:sz w:val="28"/>
          <w:szCs w:val="28"/>
        </w:rPr>
        <w:t>ОУ Порт-Катоновская СОШ 2020-2021</w:t>
      </w:r>
    </w:p>
    <w:p w:rsidR="00483EC9" w:rsidRPr="00461D26" w:rsidRDefault="00483EC9" w:rsidP="00483EC9">
      <w:pPr>
        <w:pStyle w:val="ac"/>
        <w:shd w:val="clear" w:color="auto" w:fill="FFFFFF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 xml:space="preserve">  </w:t>
      </w:r>
    </w:p>
    <w:p w:rsidR="00140982" w:rsidRPr="00461D26" w:rsidRDefault="00483EC9" w:rsidP="000C7E9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461D2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целей: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140982" w:rsidRPr="00461D26" w:rsidRDefault="00140982" w:rsidP="00483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461D2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</w:t>
      </w:r>
      <w:r w:rsidRPr="00461D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0982" w:rsidRPr="00461D26" w:rsidRDefault="00140982" w:rsidP="00483EC9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6">
        <w:rPr>
          <w:rFonts w:ascii="Times New Roman" w:hAnsi="Times New Roman" w:cs="Times New Roman"/>
          <w:b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461D26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461D26">
        <w:rPr>
          <w:rFonts w:ascii="Times New Roman" w:hAnsi="Times New Roman" w:cs="Times New Roman"/>
          <w:sz w:val="28"/>
          <w:szCs w:val="28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140982" w:rsidRPr="00461D26" w:rsidRDefault="00140982" w:rsidP="00483EC9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6">
        <w:rPr>
          <w:rFonts w:ascii="Times New Roman" w:hAnsi="Times New Roman" w:cs="Times New Roman"/>
          <w:b/>
          <w:sz w:val="28"/>
          <w:szCs w:val="28"/>
        </w:rPr>
        <w:t>Овладение речевой, письменной и коммуникативной культурой.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</w:t>
      </w:r>
      <w:proofErr w:type="gramStart"/>
      <w:r w:rsidRPr="00461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D26">
        <w:rPr>
          <w:rFonts w:ascii="Times New Roman" w:hAnsi="Times New Roman" w:cs="Times New Roman"/>
          <w:sz w:val="28"/>
          <w:szCs w:val="28"/>
        </w:rPr>
        <w:t xml:space="preserve">на основе произведений и личного опыта), сопоставляют и описывают различные объекты и </w:t>
      </w:r>
      <w:r w:rsidRPr="00461D26">
        <w:rPr>
          <w:rFonts w:ascii="Times New Roman" w:hAnsi="Times New Roman" w:cs="Times New Roman"/>
          <w:sz w:val="28"/>
          <w:szCs w:val="28"/>
        </w:rPr>
        <w:lastRenderedPageBreak/>
        <w:t>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ab/>
        <w:t>3.</w:t>
      </w:r>
      <w:r w:rsidRPr="00461D26">
        <w:rPr>
          <w:rFonts w:ascii="Times New Roman" w:hAnsi="Times New Roman" w:cs="Times New Roman"/>
          <w:b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 xml:space="preserve"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</w:t>
      </w:r>
      <w:proofErr w:type="gramStart"/>
      <w:r w:rsidRPr="00461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D26">
        <w:rPr>
          <w:rFonts w:ascii="Times New Roman" w:hAnsi="Times New Roman" w:cs="Times New Roman"/>
          <w:sz w:val="28"/>
          <w:szCs w:val="28"/>
        </w:rPr>
        <w:t>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ab/>
      </w:r>
      <w:r w:rsidRPr="00461D26">
        <w:rPr>
          <w:rFonts w:ascii="Times New Roman" w:hAnsi="Times New Roman" w:cs="Times New Roman"/>
          <w:b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Знакомство учащихся с доступными их возрасту художе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ственными произведениями, духовно-нравственное и эстети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жающем мире.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461D26">
        <w:rPr>
          <w:rFonts w:ascii="Times New Roman" w:hAnsi="Times New Roman" w:cs="Times New Roman"/>
          <w:sz w:val="28"/>
          <w:szCs w:val="28"/>
        </w:rPr>
        <w:softHyphen/>
        <w:t xml:space="preserve">ты с текстом, </w:t>
      </w:r>
      <w:r w:rsidRPr="00461D26">
        <w:rPr>
          <w:rFonts w:ascii="Times New Roman" w:hAnsi="Times New Roman" w:cs="Times New Roman"/>
          <w:sz w:val="28"/>
          <w:szCs w:val="28"/>
        </w:rPr>
        <w:lastRenderedPageBreak/>
        <w:t>пониманием прочитанного и прослушанного произведения, знанием книг, умением их самостоятельно выбрать и оценить.</w:t>
      </w:r>
    </w:p>
    <w:p w:rsidR="00140982" w:rsidRPr="00461D26" w:rsidRDefault="00140982" w:rsidP="00483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D26">
        <w:rPr>
          <w:rFonts w:ascii="Times New Roman" w:hAnsi="Times New Roman" w:cs="Times New Roman"/>
          <w:sz w:val="28"/>
          <w:szCs w:val="28"/>
        </w:rPr>
        <w:tab/>
        <w:t>Курс литературного чтения пробуждает интерес учащих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461D26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40982" w:rsidRPr="00461D26" w:rsidRDefault="00140982" w:rsidP="00140982">
      <w:pPr>
        <w:ind w:firstLine="709"/>
        <w:textAlignment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61D2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Основные задачи курса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Программа нацелена на решение следующих задач: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61D26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461D26">
        <w:rPr>
          <w:rFonts w:ascii="Times New Roman" w:eastAsia="Calibri" w:hAnsi="Times New Roman" w:cs="Times New Roman"/>
          <w:bCs/>
          <w:sz w:val="28"/>
          <w:szCs w:val="28"/>
        </w:rPr>
        <w:t xml:space="preserve"> прочитанное;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воображение, ассоциативное мышление;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формировать потребность в постоянном чтении книг, развивать интерес к литературному творчеству, творчеству писателей;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обогащать чувственный опыт ребёнка, его реальные представления об окружающем мире и природе;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формировать эстетическое отношение ребёнка к жизни, приобщая его к классике художественной литературы;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обеспечивать глубокое понимание содержания произведений разного уровня сложности;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расширять кругозор детей через чтение книг различных жанров, разнообразных по содержанию и тематике;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работать с различными типами текстов;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произведений.</w:t>
      </w:r>
    </w:p>
    <w:p w:rsidR="00140982" w:rsidRPr="00461D26" w:rsidRDefault="00140982" w:rsidP="00483EC9">
      <w:pPr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1D26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по формированию читательской компетенции реализуется </w:t>
      </w:r>
      <w:r w:rsidRPr="00461D26">
        <w:rPr>
          <w:rFonts w:ascii="Times New Roman" w:eastAsia="Calibri" w:hAnsi="Times New Roman" w:cs="Times New Roman"/>
          <w:b/>
          <w:bCs/>
          <w:sz w:val="28"/>
          <w:szCs w:val="28"/>
        </w:rPr>
        <w:t>по следующим направлениям:</w:t>
      </w:r>
    </w:p>
    <w:p w:rsidR="00140982" w:rsidRPr="00461D26" w:rsidRDefault="00140982" w:rsidP="00483EC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Cs/>
          <w:sz w:val="28"/>
          <w:szCs w:val="28"/>
        </w:rPr>
      </w:pPr>
      <w:r w:rsidRPr="00461D26">
        <w:rPr>
          <w:rFonts w:ascii="Times New Roman" w:hAnsi="Times New Roman"/>
          <w:bCs/>
          <w:sz w:val="28"/>
          <w:szCs w:val="28"/>
        </w:rPr>
        <w:t>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</w:r>
    </w:p>
    <w:p w:rsidR="00140982" w:rsidRPr="00461D26" w:rsidRDefault="00140982" w:rsidP="00483EC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Cs/>
          <w:sz w:val="28"/>
          <w:szCs w:val="28"/>
        </w:rPr>
      </w:pPr>
      <w:r w:rsidRPr="00461D26">
        <w:rPr>
          <w:rFonts w:ascii="Times New Roman" w:hAnsi="Times New Roman"/>
          <w:bCs/>
          <w:sz w:val="28"/>
          <w:szCs w:val="28"/>
        </w:rPr>
        <w:t>начитанность: знание прочитанных произведений, представление о литературоведческих понятиях, их использование и понимание; знание книг и произведений из круга детского чтения, предлагаемых в учебных хрестоматиях;</w:t>
      </w:r>
    </w:p>
    <w:p w:rsidR="00140982" w:rsidRPr="00461D26" w:rsidRDefault="00140982" w:rsidP="00483EC9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Cs/>
          <w:sz w:val="28"/>
          <w:szCs w:val="28"/>
        </w:rPr>
      </w:pPr>
      <w:r w:rsidRPr="00461D26">
        <w:rPr>
          <w:rFonts w:ascii="Times New Roman" w:hAnsi="Times New Roman"/>
          <w:bCs/>
          <w:sz w:val="28"/>
          <w:szCs w:val="28"/>
        </w:rPr>
        <w:lastRenderedPageBreak/>
        <w:t>умение работать с книгой: определение и выбор книги по жанрам, авторам, темам; знание элементов книги;</w:t>
      </w:r>
    </w:p>
    <w:p w:rsidR="00356EEF" w:rsidRPr="00461D26" w:rsidRDefault="00140982" w:rsidP="00456AD7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Cs/>
          <w:sz w:val="28"/>
          <w:szCs w:val="28"/>
        </w:rPr>
      </w:pPr>
      <w:r w:rsidRPr="00461D26">
        <w:rPr>
          <w:rFonts w:ascii="Times New Roman" w:hAnsi="Times New Roman"/>
          <w:bCs/>
          <w:sz w:val="28"/>
          <w:szCs w:val="28"/>
        </w:rPr>
        <w:t>навыки и умения собственно читательской деятельности, обеспечивающие восприятие</w:t>
      </w:r>
      <w:proofErr w:type="gramStart"/>
      <w:r w:rsidRPr="00461D26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61D26">
        <w:rPr>
          <w:rFonts w:ascii="Times New Roman" w:hAnsi="Times New Roman"/>
          <w:bCs/>
          <w:sz w:val="28"/>
          <w:szCs w:val="28"/>
        </w:rPr>
        <w:t xml:space="preserve"> интерпретацию и оценку художественного произведения как искусства слова.</w:t>
      </w:r>
    </w:p>
    <w:p w:rsidR="000C7E91" w:rsidRDefault="000C7E91" w:rsidP="000C7E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40982" w:rsidRPr="000C7E91" w:rsidRDefault="00140982" w:rsidP="000C7E9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C7E91">
        <w:rPr>
          <w:rFonts w:ascii="Times New Roman" w:hAnsi="Times New Roman"/>
          <w:b/>
          <w:sz w:val="28"/>
          <w:szCs w:val="28"/>
          <w:u w:val="single"/>
        </w:rPr>
        <w:t>Планируемые результаты изучения предмета:</w:t>
      </w:r>
    </w:p>
    <w:p w:rsidR="00140982" w:rsidRPr="00461D26" w:rsidRDefault="00140982" w:rsidP="00140982">
      <w:pPr>
        <w:pStyle w:val="ac"/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140982" w:rsidRPr="00461D26" w:rsidRDefault="00140982" w:rsidP="00140982">
      <w:pPr>
        <w:suppressAutoHyphens/>
        <w:ind w:firstLine="54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61D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461D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метапредметных</w:t>
      </w:r>
      <w:proofErr w:type="spellEnd"/>
      <w:r w:rsidRPr="00461D2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предметных результатов.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40982" w:rsidRPr="00461D26" w:rsidRDefault="00140982" w:rsidP="0014098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40982" w:rsidRPr="00461D26" w:rsidRDefault="00140982" w:rsidP="0014098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140982" w:rsidRPr="00461D26" w:rsidRDefault="00140982" w:rsidP="00140982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познавать национальные традиции своего народа, сохранять их;</w:t>
      </w:r>
    </w:p>
    <w:p w:rsidR="00140982" w:rsidRPr="00461D26" w:rsidRDefault="00140982" w:rsidP="0014098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рассказывать о своей Родине, об авторах и их произведениях о Родине, о памятных местах своей малой родины;</w:t>
      </w:r>
    </w:p>
    <w:p w:rsidR="00140982" w:rsidRPr="00461D26" w:rsidRDefault="00140982" w:rsidP="0014098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в Интернете, в библиотеке произведения о Родине, о людях, совершивших подвиг во имя своей Родины;</w:t>
      </w:r>
    </w:p>
    <w:p w:rsidR="00140982" w:rsidRPr="00461D26" w:rsidRDefault="00140982" w:rsidP="00140982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свои собственные проекты о Родине, писать собственные произведения о Родине.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1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Регулятивные УУД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формулировать учебную задачу урока коллективно, в мини-группе или паре;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принимать замечания, конструктивно обсуждать недостатки предложенного плана;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определять границы собственного знания и незнания по теме самостоятельно;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461D26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461D26">
        <w:rPr>
          <w:rFonts w:ascii="Times New Roman" w:eastAsia="Times New Roman" w:hAnsi="Times New Roman" w:cs="Times New Roman"/>
          <w:sz w:val="28"/>
          <w:szCs w:val="28"/>
        </w:rPr>
        <w:t>?», накопительной системы баллов);</w:t>
      </w:r>
    </w:p>
    <w:p w:rsidR="00140982" w:rsidRPr="00461D26" w:rsidRDefault="00140982" w:rsidP="0014098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40982" w:rsidRPr="00461D26" w:rsidRDefault="00140982" w:rsidP="0014098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свободно пользоваться выбранными критериями для оценки своих достижений;</w:t>
      </w:r>
    </w:p>
    <w:p w:rsidR="00140982" w:rsidRPr="00461D26" w:rsidRDefault="00140982" w:rsidP="0014098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40982" w:rsidRPr="00461D26" w:rsidRDefault="00140982" w:rsidP="0014098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 приёмами осмысленного чтения, использовать различные виды чтения;</w:t>
      </w:r>
    </w:p>
    <w:p w:rsidR="00140982" w:rsidRPr="00461D26" w:rsidRDefault="00140982" w:rsidP="00140982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компьютерными технологиями как инструментом для достижения своих учебных целей.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Познавательные УУД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создавать высказывание (или доказательство своей точки зрения) по теме урока из 9 – 10 предложений;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 и выполнении проектных заданий;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40982" w:rsidRPr="00461D26" w:rsidRDefault="00140982" w:rsidP="0014098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40982" w:rsidRPr="00461D26" w:rsidRDefault="00140982" w:rsidP="00140982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развитие настроения; выразительно читать, отражая при чтении развитие чувств;</w:t>
      </w:r>
    </w:p>
    <w:p w:rsidR="00140982" w:rsidRPr="00461D26" w:rsidRDefault="00140982" w:rsidP="00140982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Коммуникативные УУД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пользоваться элементарными приёмами убеждения, приёмами воздействия на эмоциональную сферу слушателей;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полилоге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создавать 5 – 10 слайдов к проекту, письменно фиксируя основные положения устного высказывания;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бесконфликтного взаимодействия между участниками диалога (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демонстрировать образец правильного ведения диалога (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предлагать способы 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 в сложившейся конфликтной ситуации;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использовать найденный текстовый материал в своих устных и письменных высказываниях и рассуждениях;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отвечать письменно на вопросы, в том числе и проблемного характера, по прочитанному произведению;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оценивать своё поведение по критериям, выработанным на основе нравственных норм, принятых в обществе;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обращаться к </w:t>
      </w:r>
      <w:proofErr w:type="spellStart"/>
      <w:r w:rsidRPr="00461D26">
        <w:rPr>
          <w:rFonts w:ascii="Times New Roman" w:eastAsia="Times New Roman" w:hAnsi="Times New Roman" w:cs="Times New Roman"/>
          <w:sz w:val="28"/>
          <w:szCs w:val="28"/>
        </w:rPr>
        <w:t>перечитыванию</w:t>
      </w:r>
      <w:proofErr w:type="spellEnd"/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 тех литературных произведений, в которых отражены схожие конфликтные ситуации;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использовать в презентации не только текст, но и изображения, видеофайлы;</w:t>
      </w:r>
    </w:p>
    <w:p w:rsidR="00140982" w:rsidRPr="00461D26" w:rsidRDefault="00140982" w:rsidP="00140982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озвучивать презентацию с опорой на слайды, на которых представлены цель и план выступления.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участвовать в диалоге, </w:t>
      </w:r>
      <w:proofErr w:type="spellStart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полилоге</w:t>
      </w:r>
      <w:proofErr w:type="spellEnd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, свободно высказывать свою точку зрения, не обижая других;</w:t>
      </w:r>
    </w:p>
    <w:p w:rsidR="00140982" w:rsidRPr="00461D26" w:rsidRDefault="00140982" w:rsidP="00140982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40982" w:rsidRPr="00461D26" w:rsidRDefault="00140982" w:rsidP="00140982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Виды речевой и читательской деятельности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дискуссиях на нравственные темы; подбирать примеры из прочитанных произведений;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выразительности;</w:t>
      </w:r>
    </w:p>
    <w:p w:rsidR="00140982" w:rsidRPr="00461D26" w:rsidRDefault="00140982" w:rsidP="00140982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осознавать значимость чтения для дальнейшего успешного </w:t>
      </w:r>
      <w:proofErr w:type="gramStart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 по</w:t>
      </w:r>
      <w:proofErr w:type="gramEnd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другим предметам;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воспринимать художественную литературу как вид искусства;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соотносить нравственно-эстетические идеалы </w:t>
      </w:r>
      <w:proofErr w:type="spellStart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автора</w:t>
      </w:r>
      <w:proofErr w:type="gramStart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,р</w:t>
      </w:r>
      <w:proofErr w:type="gramEnd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аскрытые</w:t>
      </w:r>
      <w:proofErr w:type="spellEnd"/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произведении, со своими эстетическими представлениями и представлениями о добре и зле;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140982" w:rsidRPr="00461D26" w:rsidRDefault="00140982" w:rsidP="00140982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детской периодикой.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Творческая деятельность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40982" w:rsidRPr="00461D26" w:rsidRDefault="00140982" w:rsidP="00140982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40982" w:rsidRPr="00461D26" w:rsidRDefault="00140982" w:rsidP="00140982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D26">
        <w:rPr>
          <w:rFonts w:ascii="Times New Roman" w:eastAsia="Times New Roman" w:hAnsi="Times New Roman" w:cs="Times New Roman"/>
          <w:sz w:val="28"/>
          <w:szCs w:val="28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читательских конференциях;</w:t>
      </w:r>
    </w:p>
    <w:p w:rsidR="00140982" w:rsidRPr="00461D26" w:rsidRDefault="00140982" w:rsidP="00140982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sz w:val="28"/>
          <w:szCs w:val="28"/>
        </w:rPr>
        <w:t>писать отзыв на прочитанную книгу.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Литературоведческая пропедевтика</w:t>
      </w:r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 научатся:</w:t>
      </w:r>
    </w:p>
    <w:p w:rsidR="00140982" w:rsidRPr="00461D26" w:rsidRDefault="00140982" w:rsidP="00140982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D26">
        <w:rPr>
          <w:rFonts w:ascii="Times New Roman" w:eastAsia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140982" w:rsidRPr="00461D26" w:rsidRDefault="00140982" w:rsidP="001409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1D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Выпускники</w:t>
      </w:r>
      <w:r w:rsidRPr="00461D2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получат возможность научиться:</w:t>
      </w:r>
    </w:p>
    <w:p w:rsidR="00140982" w:rsidRPr="00461D26" w:rsidRDefault="00140982" w:rsidP="00140982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позиции героев и позицию автора художественного текста;</w:t>
      </w:r>
    </w:p>
    <w:p w:rsidR="00140982" w:rsidRPr="00461D26" w:rsidRDefault="00140982" w:rsidP="00456AD7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1D2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461D26" w:rsidRPr="00461D26" w:rsidRDefault="00461D26" w:rsidP="00461D26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56AD7" w:rsidRPr="00461D26" w:rsidRDefault="00456AD7" w:rsidP="00456AD7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971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2"/>
      </w:tblGrid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Содержание учебного предмета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Умение слушать 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аудирование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Восприятие на слух звучащей речи (высказывание собеседника, слушание различных текстов). 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      </w:r>
            <w:proofErr w:type="gramEnd"/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Развитие умения наблюдать за выразительностью речи, за особенностью авторского стиля.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Чтение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bidi="ar-SA"/>
              </w:rPr>
              <w:t>Чтение вслух</w:t>
            </w:r>
            <w:r w:rsidRPr="00461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SA"/>
              </w:rPr>
              <w:t>.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Ориентация на развитие речевой культуры учащихся и формирование у них коммуникативно-речевых умений и навыков.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 чтения, позволяющий осознать текст. Постепенное увеличение скорости чтения. Соблюдение орфографических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bidi="ar-SA"/>
              </w:rPr>
              <w:t>Чтение про себя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.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Осознание смысла произведения при чтении про себя (доступных по объёму и жанру произведений).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Работа с разными видами текста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произведений, осознавать сущность поведения героев.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озаглавливание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Умение работать с разными видами информации.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Библиографическая культура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Виды информации в книге: научная, художественная (с опорой на внешние показатели книги, её справочно-иллюстративный материал).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Работа с текстом художественного произведения.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представление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эпитетов с использование специфической для данного произведения лексики (по вопросам учителя), рассказ по иллюстрациям, пересказ.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Работа с научно-популярным, учебным и другими текстами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текстов: установление причинно-следственных связей, определение главной мысли текста. Деление текста на части. Определение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микротем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Письмо (культура письменной речи)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      </w:r>
            <w:proofErr w:type="gramEnd"/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Круг детского чтения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Знакомство с культурно-историческим наследием России, с общечеловеческими ценностями.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Знакомство с творчеством А.С. Пушкина, М.Ю. Лермонтова, Л.Н. Толстого, А.П. Чехова и других классиков отечественной литературы 19-20 вв., классиков детской литературы, произведениями современной отечественной (с учётом национального характера России) и зарубежной литературы, доступные для восприятия учащихся.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      </w:r>
            <w:proofErr w:type="gramEnd"/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Литературоведческая пропедевтик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практическое освоение)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Герой произведения: его портрет, речь, поступки, мысли, отношение автора к герою.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Общее представление об особенностях построения разных видов рассказывании: повествование (рассказ), описание (пейзаж, портрет, интерьер), рассуждения (монолог героя, диалог героев.</w:t>
            </w:r>
            <w:proofErr w:type="gramEnd"/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Сравнение прозаической и стихотворной речи (узнавание, различение), выделение особенностей стихотворного произведения (ритм, рифма).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Фольклорные и авторские художественные произведения (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различение).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Творческая деятельность обучающихся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(на основе литературных произведений)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Интерпретация текста художественного произведения в творческой деятельности произведения в творческой деятельности учащихся: чтение по 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ролям,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инсценирование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Вводный урок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Знакомство с учебником по литературному чте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нию. Система условных обозначений. Содержа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ние учебника. Словарь.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Летописи. Былины. Жития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 былинах. «Ильины три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поездочки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». Летописи. Жития. «И повесил Олег щит свой на вратах Царьграда...»; «И вспомнил Олег коня своего...»; «Житие Сергия Радонежского».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Чудесный мир классики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Лермонтов. «Дары Терека» (отрывок), «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Ашик-Кериб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»; А. П. Чехов. «Мальчики».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Поэтическая тетрадь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Ф. И. Тютчев. «Еще земли печален вид...», «Как неожиданно и ярко...»; А. А. Фет. «Весенний дождь», «Бабочка»; Е. А. Баратынский. «Весна, весна! Как воздух чист...», «Где сладкий шепот...»; А. II. Плещеев. «Дети и птичка»; И. С. 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Никитин. «В синем небе плывут 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над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ноля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ми...»; Н. А. Некрасов. «Школьник», «В зимние сумерки нянины сказки...»; И. А. Бунин. «Листопад».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Литературные сказки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Делу время — потехе сейчас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Е. Д. Шварц. «Сказка о потерянном времени»; В. Ю. 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Драгунский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«Главные реки», «Что любит Мишка»; В. В.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Голявкин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«Никакой горчицы я не ел».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Страна детства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Поэтическая тетрадь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 «Поэтическая тетрадь».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Природа и мы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Д. Н. 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Мамин-Сибиряк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«Приемыш»;  А. И. Куприн. «Барбос и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Жулька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»; М. Пришвин. «Выскочка»; К. Г. Паустовский. «Скрипучие половицы»; Е. И.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Чарушин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«Кабан»; В. П. Астафьев. «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Стрижонок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Скрип».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Поэтическая тетрадь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Кедрин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«Бабье лето»; Н. М. Рубцов. «Сентябрь»;  С. А. Есенин. «Лебедушка».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Родина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И. С.  Никитин «Русь»; С. Д. Дрожжин. «Родине»; Л. В.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Жигулин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«О, Родина! В </w:t>
            </w: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неярком блеске...»; Б. А. Слуцкий. «Лошади в океане».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lastRenderedPageBreak/>
              <w:t>Страна Фантазия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Е. С. Велтистов. «Приключения Электроника». К. Булычев. «Путешествие Алисы».</w:t>
            </w:r>
          </w:p>
        </w:tc>
      </w:tr>
      <w:tr w:rsidR="00461D26" w:rsidRPr="00461D26" w:rsidTr="00461D26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D26" w:rsidRPr="00461D26" w:rsidRDefault="00461D26" w:rsidP="00461D2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Зарубежная литература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Сойера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»; С.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Лагерлёф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«Святая ночь», «В Назарете».</w:t>
            </w: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61D26" w:rsidRPr="00461D26" w:rsidRDefault="00461D26" w:rsidP="00461D26">
            <w:pPr>
              <w:widowControl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140982" w:rsidRPr="00461D26" w:rsidRDefault="00461D26" w:rsidP="00461D26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="00140982" w:rsidRPr="00461D26">
        <w:rPr>
          <w:rFonts w:ascii="Times New Roman" w:hAnsi="Times New Roman"/>
          <w:b/>
          <w:sz w:val="28"/>
          <w:szCs w:val="28"/>
        </w:rPr>
        <w:t>УЧЕБНО - ТЕМАТИЧЕСКИЙ ПЛАН</w:t>
      </w:r>
    </w:p>
    <w:p w:rsidR="00140982" w:rsidRPr="00461D26" w:rsidRDefault="00140982" w:rsidP="00140982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140982" w:rsidRPr="00461D26" w:rsidRDefault="00140982" w:rsidP="0014098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61D26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461D26">
        <w:rPr>
          <w:rFonts w:ascii="Times New Roman" w:eastAsia="Times New Roman" w:hAnsi="Times New Roman" w:cs="Times New Roman"/>
          <w:b/>
          <w:bCs/>
          <w:sz w:val="28"/>
          <w:szCs w:val="28"/>
        </w:rPr>
        <w:t>102</w:t>
      </w:r>
      <w:r w:rsidRPr="00461D26"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Pr="00461D26">
        <w:rPr>
          <w:rFonts w:ascii="Times New Roman" w:eastAsia="Calibri" w:hAnsi="Times New Roman" w:cs="Times New Roman"/>
          <w:sz w:val="28"/>
          <w:szCs w:val="28"/>
        </w:rPr>
        <w:t xml:space="preserve">для обязательного изучения учебного предмета «Литературное чтение» в 4 классе на ступени начального (общего) образования из расчета </w:t>
      </w:r>
      <w:r w:rsidRPr="00461D26">
        <w:rPr>
          <w:rFonts w:ascii="Times New Roman" w:eastAsia="Calibri" w:hAnsi="Times New Roman" w:cs="Times New Roman"/>
          <w:b/>
          <w:sz w:val="28"/>
          <w:szCs w:val="28"/>
        </w:rPr>
        <w:t>3 у</w:t>
      </w:r>
      <w:r w:rsidRPr="00461D26">
        <w:rPr>
          <w:rFonts w:ascii="Times New Roman" w:eastAsia="Calibri" w:hAnsi="Times New Roman" w:cs="Times New Roman"/>
          <w:sz w:val="28"/>
          <w:szCs w:val="28"/>
        </w:rPr>
        <w:t>чебных часа  в неделю,</w:t>
      </w:r>
      <w:r w:rsidRPr="00461D26">
        <w:rPr>
          <w:rFonts w:ascii="Times New Roman" w:hAnsi="Times New Roman" w:cs="Times New Roman"/>
          <w:b/>
          <w:i/>
          <w:sz w:val="28"/>
          <w:szCs w:val="28"/>
        </w:rPr>
        <w:t xml:space="preserve">34 учебные недели. </w:t>
      </w:r>
    </w:p>
    <w:p w:rsidR="00140982" w:rsidRPr="00461D26" w:rsidRDefault="00140982" w:rsidP="00140982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>Количество часов в неделю по учебному плану –</w:t>
      </w:r>
      <w:r w:rsidRPr="00461D26">
        <w:rPr>
          <w:rFonts w:ascii="Times New Roman" w:hAnsi="Times New Roman"/>
          <w:b/>
          <w:sz w:val="28"/>
          <w:szCs w:val="28"/>
        </w:rPr>
        <w:t xml:space="preserve"> 3часа</w:t>
      </w:r>
    </w:p>
    <w:p w:rsidR="00140982" w:rsidRPr="00461D26" w:rsidRDefault="00140982" w:rsidP="00140982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1D26">
        <w:rPr>
          <w:rFonts w:ascii="Times New Roman" w:hAnsi="Times New Roman"/>
          <w:sz w:val="28"/>
          <w:szCs w:val="28"/>
        </w:rPr>
        <w:t xml:space="preserve">Количество часов в год по КТП – </w:t>
      </w:r>
      <w:r w:rsidR="001B1705" w:rsidRPr="00461D26">
        <w:rPr>
          <w:rFonts w:ascii="Times New Roman" w:hAnsi="Times New Roman"/>
          <w:b/>
          <w:sz w:val="28"/>
          <w:szCs w:val="28"/>
        </w:rPr>
        <w:t>100</w:t>
      </w:r>
      <w:r w:rsidRPr="00461D26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140982" w:rsidRPr="00461D26" w:rsidRDefault="00140982" w:rsidP="00140982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0982" w:rsidRPr="00461D26" w:rsidRDefault="00140982" w:rsidP="0014098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40982" w:rsidRPr="00461D26" w:rsidRDefault="00140982" w:rsidP="00140982">
      <w:pPr>
        <w:pStyle w:val="1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4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4446"/>
        <w:gridCol w:w="1569"/>
        <w:gridCol w:w="1505"/>
        <w:gridCol w:w="1291"/>
        <w:gridCol w:w="1702"/>
        <w:gridCol w:w="1689"/>
      </w:tblGrid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Тема (раздел) программы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Кол-во часов по КТП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Кол-во контрольных работ/ </w:t>
            </w:r>
            <w:proofErr w:type="spellStart"/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диагн</w:t>
            </w:r>
            <w:proofErr w:type="spellEnd"/>
            <w:r w:rsidRPr="00461D2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Кол-во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пров</w:t>
            </w:r>
            <w:proofErr w:type="gramStart"/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абот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Кол-во </w:t>
            </w:r>
          </w:p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уроков </w:t>
            </w:r>
            <w:proofErr w:type="spellStart"/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внекл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чтения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проекты</w:t>
            </w:r>
          </w:p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1705" w:rsidRPr="00461D26" w:rsidTr="001B1705">
        <w:trPr>
          <w:trHeight w:val="2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705" w:rsidRPr="00461D26" w:rsidTr="001B1705">
        <w:trPr>
          <w:trHeight w:val="2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Былины. Летописи. Жития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D26">
              <w:rPr>
                <w:rFonts w:ascii="Times New Roman" w:hAnsi="Times New Roman"/>
                <w:sz w:val="28"/>
                <w:szCs w:val="28"/>
              </w:rPr>
              <w:t>Диагн</w:t>
            </w:r>
            <w:proofErr w:type="spellEnd"/>
            <w:r w:rsidRPr="00461D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Литературные сказки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Делу время – потехе час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Природа и мы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Страна  «Фантазия»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461D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Дигн</w:t>
            </w:r>
            <w:proofErr w:type="spellEnd"/>
            <w:r w:rsidRPr="00461D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705" w:rsidRPr="00461D26" w:rsidTr="001B1705">
        <w:trPr>
          <w:trHeight w:val="2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1D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5" w:rsidRPr="00461D26" w:rsidRDefault="001B1705" w:rsidP="0014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40982" w:rsidRPr="00461D26" w:rsidRDefault="00140982" w:rsidP="00140982">
      <w:pPr>
        <w:pStyle w:val="aa"/>
        <w:rPr>
          <w:rFonts w:ascii="Times New Roman" w:hAnsi="Times New Roman"/>
          <w:sz w:val="28"/>
          <w:szCs w:val="28"/>
        </w:rPr>
      </w:pPr>
    </w:p>
    <w:p w:rsidR="00140982" w:rsidRPr="00461D26" w:rsidRDefault="00140982" w:rsidP="00140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0982" w:rsidRPr="00461D26" w:rsidRDefault="00140982" w:rsidP="00140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0982" w:rsidRPr="00461D26" w:rsidRDefault="00140982" w:rsidP="00140982">
      <w:pPr>
        <w:rPr>
          <w:sz w:val="28"/>
          <w:szCs w:val="28"/>
        </w:rPr>
      </w:pPr>
    </w:p>
    <w:p w:rsidR="00140982" w:rsidRPr="00461D26" w:rsidRDefault="00140982" w:rsidP="00140982">
      <w:pPr>
        <w:spacing w:line="0" w:lineRule="atLeast"/>
        <w:rPr>
          <w:rFonts w:ascii="Times New Roman" w:hAnsi="Times New Roman"/>
          <w:b/>
          <w:sz w:val="28"/>
          <w:szCs w:val="28"/>
        </w:rPr>
      </w:pPr>
    </w:p>
    <w:sectPr w:rsidR="00140982" w:rsidRPr="00461D26" w:rsidSect="00356EEF">
      <w:footerReference w:type="default" r:id="rId9"/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30" w:rsidRDefault="00A33730" w:rsidP="00356EEF">
      <w:r>
        <w:separator/>
      </w:r>
    </w:p>
  </w:endnote>
  <w:endnote w:type="continuationSeparator" w:id="0">
    <w:p w:rsidR="00A33730" w:rsidRDefault="00A33730" w:rsidP="003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87665"/>
      <w:docPartObj>
        <w:docPartGallery w:val="Page Numbers (Bottom of Page)"/>
        <w:docPartUnique/>
      </w:docPartObj>
    </w:sdtPr>
    <w:sdtEndPr/>
    <w:sdtContent>
      <w:p w:rsidR="00766E43" w:rsidRDefault="00766E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91">
          <w:rPr>
            <w:noProof/>
          </w:rPr>
          <w:t>17</w:t>
        </w:r>
        <w:r>
          <w:fldChar w:fldCharType="end"/>
        </w:r>
      </w:p>
    </w:sdtContent>
  </w:sdt>
  <w:p w:rsidR="00766E43" w:rsidRDefault="00766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30" w:rsidRDefault="00A33730" w:rsidP="00356EEF">
      <w:r>
        <w:separator/>
      </w:r>
    </w:p>
  </w:footnote>
  <w:footnote w:type="continuationSeparator" w:id="0">
    <w:p w:rsidR="00A33730" w:rsidRDefault="00A33730" w:rsidP="0035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B7B"/>
    <w:multiLevelType w:val="multilevel"/>
    <w:tmpl w:val="2020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384E"/>
    <w:multiLevelType w:val="multilevel"/>
    <w:tmpl w:val="090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3D22"/>
    <w:multiLevelType w:val="multilevel"/>
    <w:tmpl w:val="26E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3F55"/>
    <w:multiLevelType w:val="multilevel"/>
    <w:tmpl w:val="B3A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018E6"/>
    <w:multiLevelType w:val="hybridMultilevel"/>
    <w:tmpl w:val="546658E4"/>
    <w:lvl w:ilvl="0" w:tplc="8B941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F05A12"/>
    <w:multiLevelType w:val="multilevel"/>
    <w:tmpl w:val="3BB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D1756"/>
    <w:multiLevelType w:val="multilevel"/>
    <w:tmpl w:val="C6F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23E8A"/>
    <w:multiLevelType w:val="multilevel"/>
    <w:tmpl w:val="E11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95B1F"/>
    <w:multiLevelType w:val="multilevel"/>
    <w:tmpl w:val="D66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D764C"/>
    <w:multiLevelType w:val="multilevel"/>
    <w:tmpl w:val="203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B024B"/>
    <w:multiLevelType w:val="hybridMultilevel"/>
    <w:tmpl w:val="BE7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3F70"/>
    <w:multiLevelType w:val="multilevel"/>
    <w:tmpl w:val="968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B4A76"/>
    <w:multiLevelType w:val="multilevel"/>
    <w:tmpl w:val="B0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14057"/>
    <w:multiLevelType w:val="hybridMultilevel"/>
    <w:tmpl w:val="FF3C3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8E04B6"/>
    <w:multiLevelType w:val="multilevel"/>
    <w:tmpl w:val="F49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A4AC4"/>
    <w:multiLevelType w:val="multilevel"/>
    <w:tmpl w:val="07E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B0786"/>
    <w:multiLevelType w:val="multilevel"/>
    <w:tmpl w:val="B43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74035"/>
    <w:multiLevelType w:val="hybridMultilevel"/>
    <w:tmpl w:val="F6060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8"/>
    <w:rsid w:val="000C7E91"/>
    <w:rsid w:val="00140982"/>
    <w:rsid w:val="00147385"/>
    <w:rsid w:val="001B1705"/>
    <w:rsid w:val="001F3ACA"/>
    <w:rsid w:val="002A6138"/>
    <w:rsid w:val="00356EEF"/>
    <w:rsid w:val="0037326A"/>
    <w:rsid w:val="003B5348"/>
    <w:rsid w:val="003C078B"/>
    <w:rsid w:val="003D0473"/>
    <w:rsid w:val="003E2B2C"/>
    <w:rsid w:val="0041382B"/>
    <w:rsid w:val="00456AD7"/>
    <w:rsid w:val="00461D26"/>
    <w:rsid w:val="00483EC9"/>
    <w:rsid w:val="00490DE0"/>
    <w:rsid w:val="00511C54"/>
    <w:rsid w:val="00540D1A"/>
    <w:rsid w:val="0057725E"/>
    <w:rsid w:val="005B18D1"/>
    <w:rsid w:val="005D159E"/>
    <w:rsid w:val="00693371"/>
    <w:rsid w:val="006D2648"/>
    <w:rsid w:val="007232A1"/>
    <w:rsid w:val="00766E43"/>
    <w:rsid w:val="009775AF"/>
    <w:rsid w:val="00A33730"/>
    <w:rsid w:val="00A44E5B"/>
    <w:rsid w:val="00A858B2"/>
    <w:rsid w:val="00A95632"/>
    <w:rsid w:val="00B34781"/>
    <w:rsid w:val="00B47D4E"/>
    <w:rsid w:val="00B8057F"/>
    <w:rsid w:val="00C077C9"/>
    <w:rsid w:val="00CD21D4"/>
    <w:rsid w:val="00CD3F11"/>
    <w:rsid w:val="00CE04F7"/>
    <w:rsid w:val="00D70AAF"/>
    <w:rsid w:val="00DD4AAB"/>
    <w:rsid w:val="00EA6C6D"/>
    <w:rsid w:val="00EE3C04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E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EE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EEF"/>
    <w:pPr>
      <w:shd w:val="clear" w:color="auto" w:fill="FFFFFF"/>
      <w:spacing w:line="281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356EEF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356E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4Exact">
    <w:name w:val="Подпись к картинке (4) Exact"/>
    <w:basedOn w:val="a0"/>
    <w:link w:val="4"/>
    <w:rsid w:val="00356E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56E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character" w:customStyle="1" w:styleId="3Exact">
    <w:name w:val="Основной текст (3) Exact"/>
    <w:basedOn w:val="a0"/>
    <w:link w:val="3"/>
    <w:rsid w:val="00356EEF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6EE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 w:bidi="ar-SA"/>
    </w:rPr>
  </w:style>
  <w:style w:type="character" w:customStyle="1" w:styleId="4Exact0">
    <w:name w:val="Основной текст (4) Exact"/>
    <w:basedOn w:val="a0"/>
    <w:link w:val="40"/>
    <w:rsid w:val="00356EEF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Exact0"/>
    <w:rsid w:val="00356EEF"/>
    <w:pPr>
      <w:shd w:val="clear" w:color="auto" w:fill="FFFFFF"/>
      <w:spacing w:before="240" w:line="452" w:lineRule="exact"/>
      <w:ind w:hanging="80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356EEF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6EEF"/>
    <w:pPr>
      <w:shd w:val="clear" w:color="auto" w:fill="FFFFFF"/>
      <w:spacing w:after="240" w:line="0" w:lineRule="atLeast"/>
      <w:ind w:hanging="80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 w:bidi="ar-SA"/>
    </w:rPr>
  </w:style>
  <w:style w:type="character" w:customStyle="1" w:styleId="4AngsanaUPC6pt41ptExact">
    <w:name w:val="Основной текст (4) + AngsanaUPC;6 pt;Курсив;Интервал 41 pt Exact"/>
    <w:basedOn w:val="4Exact0"/>
    <w:rsid w:val="00356EEF"/>
    <w:rPr>
      <w:rFonts w:ascii="AngsanaUPC" w:eastAsia="AngsanaUPC" w:hAnsi="AngsanaUPC" w:cs="AngsanaUPC"/>
      <w:i/>
      <w:iCs/>
      <w:color w:val="000000"/>
      <w:spacing w:val="833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412pt0ptExact">
    <w:name w:val="Основной текст (4) + 12 pt;Интервал 0 pt Exact"/>
    <w:basedOn w:val="4Exact0"/>
    <w:rsid w:val="00356EEF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6EE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356EE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rsid w:val="00356EEF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356EEF"/>
    <w:pPr>
      <w:shd w:val="clear" w:color="auto" w:fill="FFFFFF"/>
      <w:spacing w:before="420" w:after="540" w:line="61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7">
    <w:name w:val="Основной текст (7)_"/>
    <w:basedOn w:val="a0"/>
    <w:link w:val="70"/>
    <w:rsid w:val="00356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6EEF"/>
    <w:pPr>
      <w:shd w:val="clear" w:color="auto" w:fill="FFFFFF"/>
      <w:spacing w:before="540" w:line="375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356E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6E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№3_"/>
    <w:basedOn w:val="a0"/>
    <w:link w:val="31"/>
    <w:rsid w:val="00356EE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356EEF"/>
    <w:pPr>
      <w:shd w:val="clear" w:color="auto" w:fill="FFFFFF"/>
      <w:spacing w:before="600" w:line="406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56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E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40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98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link w:val="ab"/>
    <w:uiPriority w:val="1"/>
    <w:qFormat/>
    <w:rsid w:val="00140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14098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4098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ParagraphStyle">
    <w:name w:val="Paragraph Style"/>
    <w:rsid w:val="00140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14098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40982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Основной текст Знак"/>
    <w:basedOn w:val="a0"/>
    <w:link w:val="ae"/>
    <w:uiPriority w:val="99"/>
    <w:rsid w:val="0014098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e">
    <w:name w:val="Body Text"/>
    <w:basedOn w:val="a"/>
    <w:link w:val="ad"/>
    <w:uiPriority w:val="99"/>
    <w:rsid w:val="00140982"/>
    <w:pPr>
      <w:widowControl/>
      <w:shd w:val="clear" w:color="auto" w:fill="FFFFFF"/>
      <w:spacing w:line="240" w:lineRule="atLeast"/>
    </w:pPr>
    <w:rPr>
      <w:rFonts w:ascii="Arial Unicode MS" w:eastAsia="Arial Unicode MS" w:hAnsi="Arial Unicode MS" w:cs="Times New Roman"/>
      <w:sz w:val="20"/>
      <w:szCs w:val="20"/>
      <w:lang w:bidi="ar-SA"/>
    </w:rPr>
  </w:style>
  <w:style w:type="paragraph" w:customStyle="1" w:styleId="12">
    <w:name w:val="Без интервала1"/>
    <w:rsid w:val="00140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E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EE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EEF"/>
    <w:pPr>
      <w:shd w:val="clear" w:color="auto" w:fill="FFFFFF"/>
      <w:spacing w:line="281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356EEF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356E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4Exact">
    <w:name w:val="Подпись к картинке (4) Exact"/>
    <w:basedOn w:val="a0"/>
    <w:link w:val="4"/>
    <w:rsid w:val="00356E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356E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character" w:customStyle="1" w:styleId="3Exact">
    <w:name w:val="Основной текст (3) Exact"/>
    <w:basedOn w:val="a0"/>
    <w:link w:val="3"/>
    <w:rsid w:val="00356EEF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56EE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 w:bidi="ar-SA"/>
    </w:rPr>
  </w:style>
  <w:style w:type="character" w:customStyle="1" w:styleId="4Exact0">
    <w:name w:val="Основной текст (4) Exact"/>
    <w:basedOn w:val="a0"/>
    <w:link w:val="40"/>
    <w:rsid w:val="00356EEF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Exact0"/>
    <w:rsid w:val="00356EEF"/>
    <w:pPr>
      <w:shd w:val="clear" w:color="auto" w:fill="FFFFFF"/>
      <w:spacing w:before="240" w:line="452" w:lineRule="exact"/>
      <w:ind w:hanging="80"/>
      <w:jc w:val="both"/>
    </w:pPr>
    <w:rPr>
      <w:rFonts w:ascii="Times New Roman" w:eastAsia="Times New Roman" w:hAnsi="Times New Roman" w:cs="Times New Roman"/>
      <w:color w:val="auto"/>
      <w:spacing w:val="4"/>
      <w:sz w:val="17"/>
      <w:szCs w:val="17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356EEF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6EEF"/>
    <w:pPr>
      <w:shd w:val="clear" w:color="auto" w:fill="FFFFFF"/>
      <w:spacing w:after="240" w:line="0" w:lineRule="atLeast"/>
      <w:ind w:hanging="80"/>
    </w:pPr>
    <w:rPr>
      <w:rFonts w:ascii="Times New Roman" w:eastAsia="Times New Roman" w:hAnsi="Times New Roman" w:cs="Times New Roman"/>
      <w:color w:val="auto"/>
      <w:spacing w:val="8"/>
      <w:sz w:val="16"/>
      <w:szCs w:val="16"/>
      <w:lang w:eastAsia="en-US" w:bidi="ar-SA"/>
    </w:rPr>
  </w:style>
  <w:style w:type="character" w:customStyle="1" w:styleId="4AngsanaUPC6pt41ptExact">
    <w:name w:val="Основной текст (4) + AngsanaUPC;6 pt;Курсив;Интервал 41 pt Exact"/>
    <w:basedOn w:val="4Exact0"/>
    <w:rsid w:val="00356EEF"/>
    <w:rPr>
      <w:rFonts w:ascii="AngsanaUPC" w:eastAsia="AngsanaUPC" w:hAnsi="AngsanaUPC" w:cs="AngsanaUPC"/>
      <w:i/>
      <w:iCs/>
      <w:color w:val="000000"/>
      <w:spacing w:val="833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412pt0ptExact">
    <w:name w:val="Основной текст (4) + 12 pt;Интервал 0 pt Exact"/>
    <w:basedOn w:val="4Exact0"/>
    <w:rsid w:val="00356EEF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6EE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356EE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rsid w:val="00356EEF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356EEF"/>
    <w:pPr>
      <w:shd w:val="clear" w:color="auto" w:fill="FFFFFF"/>
      <w:spacing w:before="420" w:after="540" w:line="61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7">
    <w:name w:val="Основной текст (7)_"/>
    <w:basedOn w:val="a0"/>
    <w:link w:val="70"/>
    <w:rsid w:val="00356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6EEF"/>
    <w:pPr>
      <w:shd w:val="clear" w:color="auto" w:fill="FFFFFF"/>
      <w:spacing w:before="540" w:line="375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356E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6E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№3_"/>
    <w:basedOn w:val="a0"/>
    <w:link w:val="31"/>
    <w:rsid w:val="00356EE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356EEF"/>
    <w:pPr>
      <w:shd w:val="clear" w:color="auto" w:fill="FFFFFF"/>
      <w:spacing w:before="600" w:line="406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56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6E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40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98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link w:val="ab"/>
    <w:uiPriority w:val="1"/>
    <w:qFormat/>
    <w:rsid w:val="001409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14098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4098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ParagraphStyle">
    <w:name w:val="Paragraph Style"/>
    <w:rsid w:val="00140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14098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40982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Основной текст Знак"/>
    <w:basedOn w:val="a0"/>
    <w:link w:val="ae"/>
    <w:uiPriority w:val="99"/>
    <w:rsid w:val="00140982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styleId="ae">
    <w:name w:val="Body Text"/>
    <w:basedOn w:val="a"/>
    <w:link w:val="ad"/>
    <w:uiPriority w:val="99"/>
    <w:rsid w:val="00140982"/>
    <w:pPr>
      <w:widowControl/>
      <w:shd w:val="clear" w:color="auto" w:fill="FFFFFF"/>
      <w:spacing w:line="240" w:lineRule="atLeast"/>
    </w:pPr>
    <w:rPr>
      <w:rFonts w:ascii="Arial Unicode MS" w:eastAsia="Arial Unicode MS" w:hAnsi="Arial Unicode MS" w:cs="Times New Roman"/>
      <w:sz w:val="20"/>
      <w:szCs w:val="20"/>
      <w:lang w:bidi="ar-SA"/>
    </w:rPr>
  </w:style>
  <w:style w:type="paragraph" w:customStyle="1" w:styleId="12">
    <w:name w:val="Без интервала1"/>
    <w:rsid w:val="00140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90DB-D937-4A09-96D2-8770186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Учитель</cp:lastModifiedBy>
  <cp:revision>26</cp:revision>
  <cp:lastPrinted>2016-11-27T11:33:00Z</cp:lastPrinted>
  <dcterms:created xsi:type="dcterms:W3CDTF">2016-11-21T18:04:00Z</dcterms:created>
  <dcterms:modified xsi:type="dcterms:W3CDTF">2021-05-10T10:50:00Z</dcterms:modified>
</cp:coreProperties>
</file>