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A" w:rsidRPr="00CF32FA" w:rsidRDefault="00CF32FA" w:rsidP="00CF32FA">
      <w:pPr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fldChar w:fldCharType="begin"/>
      </w:r>
      <w:r w:rsidRPr="00CF32FA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instrText xml:space="preserve"> HYPERLINK "http://goldenfish27.ru/?com=object&amp;task=show&amp;id=58d3e24043b810b5edb9" </w:instrText>
      </w:r>
      <w:r w:rsidRPr="00CF32FA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fldChar w:fldCharType="separate"/>
      </w:r>
      <w:r w:rsidRPr="00CF32FA">
        <w:rPr>
          <w:rFonts w:ascii="Segoe UI" w:eastAsia="Times New Roman" w:hAnsi="Segoe UI" w:cs="Segoe UI"/>
          <w:color w:val="007BFF"/>
          <w:sz w:val="36"/>
          <w:szCs w:val="36"/>
          <w:lang w:eastAsia="ru-RU"/>
        </w:rPr>
        <w:t>Учебный план</w:t>
      </w:r>
      <w:r w:rsidRPr="00CF32FA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fldChar w:fldCharType="end"/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Об учебном плане МБДОУ № 27 «Золотая рыбка»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Учебный план МБ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ДОУ № 27 «Золотая рыбка» на 2022 – 2023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учебный год разработан в соответствии с учётом следующего нормативно-правового обеспечения: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— Федеральным законом от 29.12.2012г. № 273- ФЗ «Об образовании в Российской Федерации»;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—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— </w:t>
      </w:r>
      <w:proofErr w:type="spellStart"/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Санитарно</w:t>
      </w:r>
      <w:proofErr w:type="spellEnd"/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— эпидемиологическими правилами и нормативами СанПиН 2.4.1.3049- 13 «</w:t>
      </w:r>
      <w:proofErr w:type="spellStart"/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Санитарно</w:t>
      </w:r>
      <w:proofErr w:type="spellEnd"/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— 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—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— Письмом «Комментарии к ФГОС дошкольного образования» Министерства образования и науки Российской Федерации от 28.02.2014 г. № 08-249.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Учебный план ориентирован на организацию образовательной деятельности в режиме 5-ти дневной учебной недели. Данный учебный план составлен для организации деятельности с д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етьми дошкольного возраста с 3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до 7 лет.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структуре учебного плана выделяются основная часть и вариативная часть,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 Основная часть учебного плана обеспечивает выполнение основной образовательной программы дошкольного образования «От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рождения до школы» для детей 3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-7 лет.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Вариативная часть учебного плана обеспечивает реализацию национально — регионального компонента.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Основная часть составляет не менее 60 % от </w:t>
      </w:r>
      <w:proofErr w:type="gramStart"/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общего объема, отводимого на освоение основной образовательной программы дошкольного образования и предполагает</w:t>
      </w:r>
      <w:proofErr w:type="gramEnd"/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комплексность подхода, обеспечивая развитие детей во всех пяти взаимодополняющих образовательных областях.  Часть, формируемая участниками 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образовательных отношений, составляет не более 40% от общего объема, отводимого на освоения детьми основной общеобразовательной программы дошкольного образования. Эта часть учебного плана, формируется 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практиках, методики, формы организации образовательной деятельности.  Используются  различные формы работы во второй половине дня.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учебный план включаются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   — физическое развитие;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   — познавательное развитие;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   — речевое развитие;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   — художественно-эстетическое развитие;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   — социально-коммуникативное развитие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Образовательный процесс в МБДОУ строится с учетом интеграции образовательных областей:  «Физическое развитие», «Познавательное развитие», «Речевое развитие», «Художественно — эстетическое развитие», «Социально - коммуникативное развитие», интегрируются через  взаимопроникновение и взаимодействие, а также через организацию различных видов  детской деятельности, использование разнообразных форм и методов работы,  обеспечивающих целостность образовательного процесса и решения образовательных задач.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этом: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— с целью подготовки детей к обучению в школе в образовательную область «Речевое развитие» для детей 5-7лет введена подготовка к обучению грамоте, которая реализуется в старшей и подготовительной группе через НОД;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— образовательная область «Физическое развитие» реализуется в объёме 3-х периодов НОД для детей от 3 до 7 лет, причем, 1 из периодов организуется на свежем воздухе.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     </w:t>
      </w: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Каждая образовательная область включает в себя следующие структурные единицы:</w:t>
      </w:r>
    </w:p>
    <w:p w:rsidR="00CF32FA" w:rsidRPr="00CF32FA" w:rsidRDefault="00CF32FA" w:rsidP="00CF32FA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Образовательная область «Физическое развитие»: 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формирование начальных представлений о здоровом образе жизни; физическая культура</w:t>
      </w:r>
    </w:p>
    <w:p w:rsidR="00CF32FA" w:rsidRPr="00CF32FA" w:rsidRDefault="00CF32FA" w:rsidP="00CF32FA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Образовательная область «Познавательное развитие»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 формирование элементарных математических представлений; развитие познавательно-исследовательской деятельности; ознакомление с предметным окружением; ознакомление с социальным миром; ознакомление с миром природы, формирование основ безопасности.</w:t>
      </w:r>
    </w:p>
    <w:p w:rsidR="00CF32FA" w:rsidRPr="00CF32FA" w:rsidRDefault="00CF32FA" w:rsidP="00CF32FA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</w:t>
      </w: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 Образовательная область «Речевое развитие»: 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развитие речи; подготовка к обучению грамоте.</w:t>
      </w:r>
    </w:p>
    <w:p w:rsidR="00CF32FA" w:rsidRPr="00CF32FA" w:rsidRDefault="00CF32FA" w:rsidP="00CF32FA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</w:t>
      </w: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 Образовательная область «Художественно-эстетическое развитие»: 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приобщение к искусству; изобразительная деятельность; конструктивно-модельная деятельность; музыкальная деятельность, чтение художественной литературы.</w:t>
      </w:r>
    </w:p>
    <w:p w:rsidR="00CF32FA" w:rsidRPr="00CF32FA" w:rsidRDefault="00CF32FA" w:rsidP="00CF32FA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</w:t>
      </w: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. </w:t>
      </w:r>
      <w:proofErr w:type="gramStart"/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Образовательная область «Социально-коммуникативное развитие»: 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социализация, развитие общения, нравственное воспитание; ребенок в семье и обществе; самообслуживание, самостоятельность, трудовое воспитание.</w:t>
      </w:r>
      <w:proofErr w:type="gramEnd"/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Учитывая специфику дошкольного образования —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учебном плане представлена следующая структура образовательного процесса: </w:t>
      </w:r>
    </w:p>
    <w:p w:rsidR="00CF32FA" w:rsidRPr="00CF32FA" w:rsidRDefault="00CF32FA" w:rsidP="00CF32FA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непосредственно образовательная деятельность</w:t>
      </w:r>
    </w:p>
    <w:p w:rsidR="00CF32FA" w:rsidRPr="00CF32FA" w:rsidRDefault="00CF32FA" w:rsidP="00CF32FA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образовательная деятельность и культурные практики в режимных моментах; </w:t>
      </w:r>
    </w:p>
    <w:p w:rsidR="00CF32FA" w:rsidRPr="00CF32FA" w:rsidRDefault="00CF32FA" w:rsidP="00CF32FA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самостоятельная деятельность детей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Совместная деятельность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 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Непрерывная  непосредственно образовательная деятельность 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реализуется через 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 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образовательной программы и решения конкретных образовательных задач.</w:t>
      </w:r>
      <w:proofErr w:type="gramEnd"/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НОД проводится преимущественно по подгруппам, сформированным с учетом уровня развития воспитанников.           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Игровая деятельность, 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 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Двигательная деятельность 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организуется при проведении физкультурных занятий, режимных моментов совместной деятельности взрослого и ребенка. 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Познавательно-исследовательская деятельность 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элементарных математических представлений; развитие познавательно-исследовательской деятельности; ознакомление с предметным окружением; ознакомление с социальным миром; ознакомление с миром природы.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Коммуникативная деятельность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</w:t>
      </w:r>
      <w:proofErr w:type="gramEnd"/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взрослыми и сверстниками, развитию всех компонентов устной речи. 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Изобразительная деятельность 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аппликацию, конструирование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Музыкальная деятельность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ритмические движения</w:t>
      </w:r>
      <w:proofErr w:type="gramEnd"/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танцевально-игровое творчество, игра на музыкальных инструментах.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Чтение художественной литературы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 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Трудовая деятельность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реализации этих направлений присутствуют.   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Учебная нагрузка: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продолжительность непрерывной непосредственно образовательной дея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softHyphen/>
        <w:t>тельности:</w:t>
      </w:r>
    </w:p>
    <w:tbl>
      <w:tblPr>
        <w:tblW w:w="1138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4"/>
        <w:gridCol w:w="3290"/>
      </w:tblGrid>
      <w:tr w:rsidR="00CF32FA" w:rsidRPr="00CF32FA" w:rsidTr="00CF32F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32FA" w:rsidRPr="00CF32FA" w:rsidRDefault="00CF32FA" w:rsidP="00CF32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32FA" w:rsidRPr="00CF32FA" w:rsidRDefault="00CF32FA" w:rsidP="00CF32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CF32FA" w:rsidRPr="00CF32FA" w:rsidTr="00CF32F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32FA" w:rsidRPr="00CF32FA" w:rsidRDefault="00CF32FA" w:rsidP="00CF32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32FA" w:rsidRPr="00CF32FA" w:rsidRDefault="00CF32FA" w:rsidP="00CF32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минут</w:t>
            </w:r>
          </w:p>
        </w:tc>
      </w:tr>
      <w:tr w:rsidR="00CF32FA" w:rsidRPr="00CF32FA" w:rsidTr="00CF32F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32FA" w:rsidRPr="00CF32FA" w:rsidRDefault="00CF32FA" w:rsidP="00CF32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32FA" w:rsidRPr="00CF32FA" w:rsidRDefault="00CF32FA" w:rsidP="00CF32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минут</w:t>
            </w:r>
          </w:p>
        </w:tc>
      </w:tr>
      <w:tr w:rsidR="00CF32FA" w:rsidRPr="00CF32FA" w:rsidTr="00CF32F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32FA" w:rsidRPr="00CF32FA" w:rsidRDefault="00CF32FA" w:rsidP="00CF32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 до 6 лет)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32FA" w:rsidRPr="00CF32FA" w:rsidRDefault="00CF32FA" w:rsidP="00CF32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минут</w:t>
            </w:r>
          </w:p>
        </w:tc>
      </w:tr>
      <w:tr w:rsidR="00CF32FA" w:rsidRPr="00CF32FA" w:rsidTr="00CF32F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32FA" w:rsidRPr="00CF32FA" w:rsidRDefault="00CF32FA" w:rsidP="00CF32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 до 7 лет)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32FA" w:rsidRPr="00CF32FA" w:rsidRDefault="00CF32FA" w:rsidP="00CF32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минут</w:t>
            </w:r>
          </w:p>
        </w:tc>
      </w:tr>
    </w:tbl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Максимально допустимый объем об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softHyphen/>
        <w:t>разовательной нагрузки в первой половине дня в младшей и средней группах не превышает 30 и 40 минут соответственно, а в старшей и подготовитель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softHyphen/>
        <w:t>ной — 45 минут и 1,5 часа соответственно. В середине времени, отведенного на непрерывную образовательную деятельность, проводят физкультурные ми</w:t>
      </w: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softHyphen/>
        <w:t>нутки. Перерывы между периодами НОД – не менее 10 мин.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Наполнение основной и вариативной частей учебного плана составляет максимально допустимый объем недельной образовательной нагрузки:    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младшая группа – 2 часа 45 минут,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средняя группа – 4 часа 00 минут,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старшая группа – 5 часов 25 минут,</w:t>
      </w:r>
    </w:p>
    <w:p w:rsidR="00CF32FA" w:rsidRPr="00CF32FA" w:rsidRDefault="00CF32FA" w:rsidP="00CF32F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32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подготовительная группа –7 часов, что не превышает требований СанПиН к максимально допустимому объему недельной образовательной нагрузки на детей.</w:t>
      </w:r>
    </w:p>
    <w:p w:rsidR="00DD6FD6" w:rsidRDefault="00DD6FD6"/>
    <w:sectPr w:rsidR="00DD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51B2"/>
    <w:multiLevelType w:val="multilevel"/>
    <w:tmpl w:val="E3C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03D04"/>
    <w:multiLevelType w:val="multilevel"/>
    <w:tmpl w:val="194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A"/>
    <w:rsid w:val="00CF32FA"/>
    <w:rsid w:val="00D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4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2022-10-10T18:58:00Z</dcterms:created>
  <dcterms:modified xsi:type="dcterms:W3CDTF">2022-10-10T19:00:00Z</dcterms:modified>
</cp:coreProperties>
</file>